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楷体" w:hAnsi="楷体" w:eastAsia="楷体"/>
          <w:b/>
          <w:sz w:val="72"/>
          <w:szCs w:val="72"/>
        </w:rPr>
      </w:pPr>
      <w:r>
        <w:rPr>
          <w:rFonts w:ascii="楷体" w:hAnsi="楷体" w:eastAsia="楷体"/>
          <w:b/>
          <w:sz w:val="72"/>
          <w:szCs w:val="72"/>
        </w:rPr>
      </w:r>
      <w:r/>
    </w:p>
    <w:p>
      <w:pPr>
        <w:jc w:val="center"/>
        <w:spacing w:line="1040" w:lineRule="exact"/>
        <w:rPr>
          <w:rFonts w:ascii="黑体" w:hAnsi="黑体" w:eastAsia="黑体"/>
          <w:b/>
          <w:sz w:val="72"/>
          <w:szCs w:val="72"/>
        </w:rPr>
      </w:pPr>
      <w:r>
        <w:rPr>
          <w:rFonts w:ascii="黑体" w:hAnsi="黑体" w:eastAsia="黑体"/>
          <w:b/>
          <w:sz w:val="72"/>
          <w:szCs w:val="72"/>
        </w:rPr>
      </w:r>
      <w:r/>
    </w:p>
    <w:p>
      <w:pPr>
        <w:jc w:val="center"/>
        <w:spacing w:line="1040" w:lineRule="exact"/>
        <w:rPr>
          <w:rFonts w:ascii="黑体" w:hAnsi="黑体" w:eastAsia="黑体"/>
          <w:b/>
          <w:sz w:val="72"/>
          <w:szCs w:val="72"/>
        </w:rPr>
      </w:pPr>
      <w:r>
        <w:rPr>
          <w:rFonts w:hint="eastAsia" w:ascii="黑体" w:hAnsi="黑体" w:eastAsia="黑体"/>
          <w:b/>
          <w:sz w:val="72"/>
          <w:szCs w:val="72"/>
        </w:rPr>
        <w:t xml:space="preserve">公 开 招 标 文 件</w:t>
      </w:r>
      <w:r/>
    </w:p>
    <w:p>
      <w:pPr>
        <w:jc w:val="left"/>
        <w:tabs>
          <w:tab w:val="center" w:pos="4621" w:leader="none"/>
        </w:tabs>
        <w:rPr>
          <w:rFonts w:ascii="黑体" w:hAnsi="黑体" w:eastAsia="黑体"/>
          <w:b/>
          <w:sz w:val="72"/>
        </w:rPr>
      </w:pPr>
      <w:r>
        <w:rPr>
          <w:rFonts w:ascii="黑体" w:hAnsi="黑体" w:eastAsia="黑体"/>
          <w:b/>
          <w:sz w:val="72"/>
        </w:rPr>
      </w:r>
      <w:r/>
    </w:p>
    <w:p>
      <w:pPr>
        <w:rPr>
          <w:rFonts w:ascii="黑体" w:hAnsi="黑体" w:eastAsia="黑体"/>
          <w:b/>
          <w:sz w:val="32"/>
        </w:rPr>
      </w:pPr>
      <w:r>
        <w:rPr>
          <w:rFonts w:hint="eastAsia" w:ascii="黑体" w:hAnsi="黑体" w:eastAsia="黑体"/>
          <w:b/>
          <w:sz w:val="32"/>
        </w:rPr>
        <w:t xml:space="preserve"> </w:t>
      </w:r>
      <w:r/>
    </w:p>
    <w:p>
      <w:pPr>
        <w:rPr>
          <w:rFonts w:ascii="黑体" w:hAnsi="黑体" w:eastAsia="黑体"/>
          <w:b/>
          <w:sz w:val="32"/>
        </w:rPr>
      </w:pPr>
      <w:r>
        <w:rPr>
          <w:rFonts w:ascii="黑体" w:hAnsi="黑体" w:eastAsia="黑体"/>
          <w:b/>
          <w:sz w:val="32"/>
        </w:rPr>
      </w:r>
      <w:r/>
    </w:p>
    <w:p>
      <w:pPr>
        <w:rPr>
          <w:rFonts w:ascii="黑体" w:hAnsi="黑体" w:eastAsia="黑体"/>
          <w:b/>
          <w:sz w:val="32"/>
        </w:rPr>
      </w:pPr>
      <w:r>
        <w:rPr>
          <w:rFonts w:ascii="黑体" w:hAnsi="黑体" w:eastAsia="黑体"/>
          <w:b/>
          <w:sz w:val="32"/>
        </w:rPr>
      </w:r>
      <w:r/>
    </w:p>
    <w:p>
      <w:pPr>
        <w:rPr>
          <w:rFonts w:ascii="黑体" w:hAnsi="黑体" w:eastAsia="黑体"/>
          <w:b/>
          <w:sz w:val="32"/>
        </w:rPr>
      </w:pPr>
      <w:r>
        <w:rPr>
          <w:rFonts w:ascii="黑体" w:hAnsi="黑体" w:eastAsia="黑体"/>
          <w:b/>
          <w:sz w:val="32"/>
        </w:rPr>
      </w:r>
      <w:r/>
    </w:p>
    <w:p>
      <w:pPr>
        <w:ind w:firstLine="708"/>
        <w:spacing w:line="760" w:lineRule="exact"/>
        <w:rPr>
          <w:rFonts w:ascii="黑体" w:hAnsi="黑体" w:eastAsia="黑体"/>
          <w:b/>
          <w:sz w:val="36"/>
          <w:szCs w:val="36"/>
        </w:rPr>
      </w:pPr>
      <w:r>
        <w:rPr>
          <w:rFonts w:hint="eastAsia" w:ascii="黑体" w:hAnsi="黑体" w:eastAsia="黑体"/>
          <w:b/>
          <w:sz w:val="36"/>
          <w:szCs w:val="36"/>
        </w:rPr>
        <w:t xml:space="preserve">项目名称:</w:t>
      </w:r>
      <w:r>
        <w:rPr>
          <w:rFonts w:hint="eastAsia" w:ascii="黑体" w:hAnsi="黑体" w:eastAsia="黑体"/>
          <w:b/>
          <w:sz w:val="36"/>
          <w:szCs w:val="36"/>
          <w:lang w:eastAsia="zh-CN"/>
        </w:rPr>
        <w:t xml:space="preserve">2025年度刑事技术检验试剂耗材采购</w:t>
      </w:r>
      <w:r>
        <w:rPr>
          <w:rFonts w:hint="eastAsia" w:ascii="黑体" w:hAnsi="黑体" w:eastAsia="黑体"/>
          <w:b/>
          <w:sz w:val="36"/>
          <w:szCs w:val="36"/>
        </w:rPr>
        <w:t xml:space="preserve"> </w:t>
      </w:r>
      <w:r/>
    </w:p>
    <w:p>
      <w:pPr>
        <w:ind w:firstLine="354"/>
        <w:spacing w:line="760" w:lineRule="exact"/>
        <w:rPr>
          <w:rFonts w:ascii="黑体" w:hAnsi="黑体" w:eastAsia="黑体"/>
          <w:b/>
          <w:sz w:val="36"/>
          <w:szCs w:val="36"/>
        </w:rPr>
      </w:pPr>
      <w:r>
        <w:rPr>
          <w:rFonts w:ascii="黑体" w:hAnsi="黑体" w:eastAsia="黑体"/>
          <w:b/>
          <w:sz w:val="36"/>
          <w:szCs w:val="36"/>
        </w:rPr>
      </w:r>
      <w:r/>
    </w:p>
    <w:p>
      <w:pPr>
        <w:spacing w:line="760" w:lineRule="exact"/>
        <w:rPr>
          <w:rFonts w:ascii="黑体" w:hAnsi="黑体" w:eastAsia="黑体"/>
          <w:b/>
          <w:sz w:val="36"/>
        </w:rPr>
      </w:pPr>
      <w:r>
        <w:rPr>
          <w:rFonts w:ascii="黑体" w:hAnsi="黑体" w:eastAsia="黑体"/>
          <w:b/>
          <w:sz w:val="36"/>
        </w:rPr>
      </w:r>
      <w:r/>
    </w:p>
    <w:p>
      <w:pPr>
        <w:spacing w:line="760" w:lineRule="exact"/>
        <w:rPr>
          <w:rFonts w:ascii="黑体" w:hAnsi="黑体" w:eastAsia="黑体"/>
          <w:b/>
          <w:sz w:val="36"/>
        </w:rPr>
      </w:pPr>
      <w:r>
        <w:rPr>
          <w:rFonts w:ascii="黑体" w:hAnsi="黑体" w:eastAsia="黑体"/>
          <w:b/>
          <w:sz w:val="36"/>
        </w:rPr>
      </w:r>
      <w:r/>
    </w:p>
    <w:p>
      <w:pPr>
        <w:ind w:firstLine="708"/>
        <w:spacing w:line="760" w:lineRule="exact"/>
        <w:rPr>
          <w:rFonts w:hint="eastAsia" w:ascii="黑体" w:hAnsi="黑体" w:eastAsia="黑体"/>
          <w:b/>
          <w:sz w:val="36"/>
          <w:lang w:eastAsia="zh-CN"/>
        </w:rPr>
      </w:pPr>
      <w:r>
        <w:rPr>
          <w:rFonts w:hint="eastAsia" w:ascii="黑体" w:hAnsi="黑体" w:eastAsia="黑体"/>
          <w:b/>
          <w:sz w:val="36"/>
        </w:rPr>
        <w:t xml:space="preserve">项目编号:</w:t>
      </w:r>
      <w:r>
        <w:rPr>
          <w:rFonts w:hint="eastAsia" w:ascii="黑体" w:hAnsi="黑体" w:eastAsia="黑体"/>
          <w:b/>
          <w:sz w:val="36"/>
          <w:lang w:eastAsia="zh-CN"/>
        </w:rPr>
        <w:t xml:space="preserve">JSZC-320800-JSYC-G2025-0091</w:t>
      </w:r>
      <w:r/>
    </w:p>
    <w:p>
      <w:pPr>
        <w:ind w:left="-359" w:firstLine="360"/>
        <w:rPr>
          <w:rFonts w:ascii="黑体" w:hAnsi="黑体" w:eastAsia="黑体"/>
          <w:b/>
          <w:sz w:val="32"/>
        </w:rPr>
      </w:pPr>
      <w:r>
        <w:rPr>
          <w:rFonts w:ascii="黑体" w:hAnsi="黑体" w:eastAsia="黑体"/>
          <w:b/>
          <w:sz w:val="32"/>
        </w:rPr>
      </w:r>
      <w:r/>
    </w:p>
    <w:p>
      <w:pPr>
        <w:rPr>
          <w:rFonts w:ascii="黑体" w:hAnsi="黑体" w:eastAsia="黑体"/>
          <w:b/>
          <w:sz w:val="32"/>
        </w:rPr>
      </w:pPr>
      <w:r>
        <w:rPr>
          <w:rFonts w:ascii="黑体" w:hAnsi="黑体" w:eastAsia="黑体"/>
          <w:b/>
          <w:sz w:val="32"/>
        </w:rPr>
      </w:r>
      <w:r/>
    </w:p>
    <w:p>
      <w:pPr>
        <w:rPr>
          <w:rFonts w:ascii="黑体" w:hAnsi="黑体" w:eastAsia="黑体"/>
          <w:b/>
          <w:sz w:val="32"/>
        </w:rPr>
      </w:pPr>
      <w:r>
        <w:rPr>
          <w:rFonts w:ascii="黑体" w:hAnsi="黑体" w:eastAsia="黑体"/>
          <w:b/>
          <w:sz w:val="32"/>
        </w:rPr>
      </w:r>
      <w:r/>
    </w:p>
    <w:p>
      <w:pPr>
        <w:rPr>
          <w:rFonts w:ascii="黑体" w:hAnsi="黑体" w:eastAsia="黑体"/>
          <w:b/>
          <w:sz w:val="32"/>
        </w:rPr>
      </w:pPr>
      <w:r>
        <w:rPr>
          <w:rFonts w:ascii="黑体" w:hAnsi="黑体" w:eastAsia="黑体"/>
          <w:b/>
          <w:sz w:val="32"/>
        </w:rPr>
      </w:r>
      <w:r/>
    </w:p>
    <w:p>
      <w:pPr>
        <w:rPr>
          <w:rFonts w:ascii="黑体" w:hAnsi="黑体" w:eastAsia="黑体"/>
          <w:b/>
          <w:sz w:val="32"/>
        </w:rPr>
      </w:pPr>
      <w:r>
        <w:rPr>
          <w:rFonts w:ascii="黑体" w:hAnsi="黑体" w:eastAsia="黑体"/>
          <w:b/>
          <w:sz w:val="32"/>
        </w:rPr>
      </w:r>
      <w:r/>
    </w:p>
    <w:p>
      <w:pPr>
        <w:jc w:val="center"/>
        <w:spacing w:line="600" w:lineRule="exact"/>
        <w:rPr>
          <w:rFonts w:hint="eastAsia" w:ascii="黑体" w:hAnsi="黑体" w:eastAsia="黑体"/>
          <w:b/>
          <w:sz w:val="36"/>
          <w:szCs w:val="36"/>
          <w:u w:val="single"/>
          <w:lang w:eastAsia="zh-CN"/>
        </w:rPr>
      </w:pPr>
      <w:r>
        <w:rPr>
          <w:rFonts w:hint="eastAsia" w:ascii="黑体" w:hAnsi="黑体" w:eastAsia="黑体"/>
          <w:b/>
          <w:sz w:val="36"/>
          <w:szCs w:val="36"/>
          <w:lang w:eastAsia="zh-CN"/>
        </w:rPr>
        <w:t xml:space="preserve">江苏益诚建设工程咨询有限公司</w:t>
      </w:r>
      <w:r/>
    </w:p>
    <w:p>
      <w:pPr>
        <w:jc w:val="center"/>
        <w:spacing w:line="600" w:lineRule="exact"/>
        <w:tabs>
          <w:tab w:val="center" w:pos="5215" w:leader="none"/>
        </w:tabs>
        <w:rPr>
          <w:rFonts w:ascii="黑体" w:hAnsi="黑体" w:eastAsia="黑体"/>
          <w:b/>
          <w:sz w:val="36"/>
          <w:szCs w:val="36"/>
        </w:rPr>
      </w:pPr>
      <w:r>
        <w:rPr>
          <w:rFonts w:hint="eastAsia" w:ascii="黑体" w:hAnsi="黑体" w:eastAsia="黑体"/>
          <w:b/>
          <w:sz w:val="36"/>
          <w:szCs w:val="36"/>
        </w:rPr>
        <w:t xml:space="preserve">二0二五年十</w:t>
      </w:r>
      <w:r>
        <w:rPr>
          <w:rFonts w:hint="eastAsia" w:ascii="黑体" w:hAnsi="黑体" w:eastAsia="黑体"/>
          <w:b/>
          <w:sz w:val="36"/>
          <w:szCs w:val="36"/>
          <w:lang w:val="en-US" w:eastAsia="zh-CN"/>
        </w:rPr>
        <w:t xml:space="preserve">一</w:t>
      </w:r>
      <w:r>
        <w:rPr>
          <w:rFonts w:hint="eastAsia" w:ascii="黑体" w:hAnsi="黑体" w:eastAsia="黑体"/>
          <w:b/>
          <w:sz w:val="36"/>
          <w:szCs w:val="36"/>
        </w:rPr>
        <w:t xml:space="preserve">月</w:t>
      </w:r>
      <w:r/>
    </w:p>
    <w:p>
      <w:pPr>
        <w:rPr>
          <w:rFonts w:ascii="宋体" w:hAnsi="宋体"/>
          <w:sz w:val="24"/>
        </w:rPr>
      </w:pPr>
      <w:r>
        <w:rPr>
          <w:rFonts w:ascii="宋体" w:hAnsi="宋体"/>
          <w:sz w:val="24"/>
        </w:rPr>
      </w:r>
      <w:r/>
    </w:p>
    <w:p>
      <w:pPr>
        <w:ind w:firstLine="2512"/>
        <w:spacing w:line="520" w:lineRule="exact"/>
        <w:rPr>
          <w:rFonts w:hint="eastAsia" w:ascii="仿宋" w:hAnsi="仿宋" w:eastAsia="仿宋"/>
          <w:b/>
          <w:sz w:val="36"/>
          <w:szCs w:val="36"/>
        </w:rPr>
      </w:pPr>
      <w:r>
        <w:rPr>
          <w:rFonts w:hint="eastAsia" w:ascii="仿宋" w:hAnsi="仿宋" w:eastAsia="仿宋"/>
          <w:b/>
          <w:sz w:val="36"/>
          <w:szCs w:val="36"/>
        </w:rPr>
      </w:r>
      <w:r/>
    </w:p>
    <w:p>
      <w:pPr>
        <w:ind w:firstLine="2512"/>
        <w:spacing w:line="520" w:lineRule="exact"/>
        <w:rPr>
          <w:rFonts w:ascii="仿宋" w:hAnsi="仿宋" w:eastAsia="仿宋"/>
          <w:b/>
          <w:sz w:val="36"/>
          <w:szCs w:val="36"/>
        </w:rPr>
      </w:pPr>
      <w:r>
        <w:rPr>
          <w:rFonts w:hint="eastAsia" w:ascii="仿宋" w:hAnsi="仿宋" w:eastAsia="仿宋"/>
          <w:b/>
          <w:sz w:val="36"/>
          <w:szCs w:val="36"/>
        </w:rPr>
        <w:t xml:space="preserve">第一章  投标邀请</w:t>
      </w:r>
      <w:r/>
    </w:p>
    <w:p>
      <w:pPr>
        <w:ind w:left="1" w:firstLine="537"/>
        <w:spacing w:line="500" w:lineRule="exact"/>
        <w:rPr>
          <w:rFonts w:ascii="仿宋" w:hAnsi="仿宋" w:eastAsia="仿宋"/>
          <w:sz w:val="28"/>
          <w:szCs w:val="28"/>
        </w:rPr>
      </w:pPr>
      <w:r>
        <w:rPr>
          <w:rFonts w:hint="eastAsia" w:ascii="仿宋" w:hAnsi="仿宋" w:eastAsia="仿宋"/>
          <w:sz w:val="28"/>
        </w:rPr>
        <w:t xml:space="preserve">受</w:t>
      </w:r>
      <w:r>
        <w:rPr>
          <w:rFonts w:hint="eastAsia" w:ascii="仿宋" w:hAnsi="仿宋" w:eastAsia="仿宋"/>
          <w:sz w:val="28"/>
          <w:lang w:eastAsia="zh-CN"/>
        </w:rPr>
        <w:t xml:space="preserve">淮安市公安局</w:t>
      </w:r>
      <w:r>
        <w:rPr>
          <w:rFonts w:hint="eastAsia" w:ascii="仿宋" w:hAnsi="仿宋" w:eastAsia="仿宋"/>
          <w:sz w:val="28"/>
        </w:rPr>
        <w:t xml:space="preserve">的委托，</w:t>
      </w:r>
      <w:r>
        <w:rPr>
          <w:rFonts w:hint="eastAsia" w:ascii="仿宋" w:hAnsi="仿宋" w:eastAsia="仿宋"/>
          <w:sz w:val="28"/>
          <w:lang w:eastAsia="zh-CN"/>
        </w:rPr>
        <w:t xml:space="preserve">江苏益诚建设工程咨询有限公司</w:t>
      </w:r>
      <w:r>
        <w:rPr>
          <w:rFonts w:hint="eastAsia" w:ascii="仿宋" w:hAnsi="仿宋" w:eastAsia="仿宋"/>
          <w:sz w:val="28"/>
        </w:rPr>
        <w:t xml:space="preserve">就</w:t>
      </w:r>
      <w:r>
        <w:rPr>
          <w:rFonts w:hint="eastAsia" w:ascii="仿宋" w:hAnsi="仿宋" w:eastAsia="仿宋"/>
          <w:sz w:val="28"/>
          <w:lang w:eastAsia="zh-CN"/>
        </w:rPr>
        <w:t xml:space="preserve">2025年度刑事技术检验试剂耗材采购</w:t>
      </w:r>
      <w:r>
        <w:rPr>
          <w:rFonts w:hint="eastAsia" w:ascii="仿宋" w:hAnsi="仿宋" w:eastAsia="仿宋"/>
          <w:sz w:val="28"/>
        </w:rPr>
        <w:t xml:space="preserve">政府采购项目进行公开招标采购，现邀请</w:t>
      </w:r>
      <w:r>
        <w:rPr>
          <w:rFonts w:hint="eastAsia" w:ascii="仿宋" w:hAnsi="仿宋" w:eastAsia="仿宋"/>
          <w:sz w:val="28"/>
          <w:szCs w:val="28"/>
        </w:rPr>
        <w:t xml:space="preserve">符合条件的投标人参加投标</w:t>
      </w:r>
      <w:r>
        <w:rPr>
          <w:rFonts w:hint="eastAsia" w:ascii="仿宋" w:hAnsi="仿宋" w:eastAsia="仿宋"/>
          <w:sz w:val="28"/>
        </w:rPr>
        <w:t xml:space="preserve">。</w:t>
      </w:r>
      <w:r/>
    </w:p>
    <w:p>
      <w:pPr>
        <w:ind w:left="1" w:firstLine="537"/>
        <w:spacing w:line="500" w:lineRule="exact"/>
        <w:rPr>
          <w:rFonts w:ascii="仿宋" w:hAnsi="仿宋" w:eastAsia="仿宋"/>
          <w:sz w:val="28"/>
          <w:szCs w:val="28"/>
        </w:rPr>
      </w:pPr>
      <w:r>
        <w:rPr>
          <w:rFonts w:hint="eastAsia" w:ascii="仿宋" w:hAnsi="仿宋" w:eastAsia="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-20955</wp:posOffset>
                </wp:positionH>
                <wp:positionV relativeFrom="paragraph">
                  <wp:posOffset>120650</wp:posOffset>
                </wp:positionV>
                <wp:extent cx="5761355" cy="1830705"/>
                <wp:effectExtent l="4445" t="4445" r="6350" b="12700"/>
                <wp:wrapNone/>
                <wp:docPr id="1" name="矩形 1"/>
                <wp:cNvGraphicFramePr/>
                <a:graphic xmlns:a="http://schemas.openxmlformats.org/drawingml/2006/main">
                  <a:graphicData uri="http://schemas.microsoft.com/office/word/2010/wordprocessingShape">
                    <wps:wsp>
                      <wps:cNvPr id="0" name=""/>
                      <wps:cNvSpPr/>
                      <wps:spPr bwMode="auto">
                        <a:xfrm>
                          <a:off x="0" y="0"/>
                          <a:ext cx="5761355" cy="1830705"/>
                        </a:xfrm>
                        <a:prstGeom prst="rect">
                          <a:avLst/>
                        </a:prstGeom>
                        <a:solidFill>
                          <a:srgbClr val="FFFFFF"/>
                        </a:solidFill>
                        <a:ln>
                          <a:solidFill>
                            <a:srgbClr val="000000"/>
                          </a:solidFill>
                        </a:ln>
                      </wps:spPr>
                      <wps:txbx>
                        <w:txbxContent>
                          <w:p>
                            <w:pPr>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lang w:eastAsia="zh-CN"/>
                              </w:rPr>
                              <w:t xml:space="preserve">2025年度刑事技术检验试剂耗材采购</w:t>
                            </w:r>
                            <w:r>
                              <w:rPr>
                                <w:rFonts w:hint="eastAsia" w:ascii="仿宋" w:hAnsi="仿宋" w:eastAsia="仿宋"/>
                                <w:sz w:val="28"/>
                                <w:szCs w:val="28"/>
                              </w:rPr>
                              <w:t xml:space="preserve">招标项目的潜在投标人应在淮安市政府采购网（http://czj.huaian.gov.cn/col/13924_326175/index.html）自行免费下载招标文件，并于2025年</w:t>
                            </w:r>
                            <w:r>
                              <w:rPr>
                                <w:rFonts w:hint="eastAsia" w:ascii="仿宋" w:hAnsi="仿宋" w:eastAsia="仿宋"/>
                                <w:sz w:val="28"/>
                                <w:szCs w:val="28"/>
                                <w:lang w:val="en-US" w:eastAsia="zh-CN"/>
                              </w:rPr>
                              <w:t xml:space="preserve">12</w:t>
                            </w:r>
                            <w:r>
                              <w:rPr>
                                <w:rFonts w:hint="eastAsia" w:ascii="仿宋" w:hAnsi="仿宋" w:eastAsia="仿宋"/>
                                <w:sz w:val="28"/>
                                <w:szCs w:val="28"/>
                              </w:rPr>
                              <w:t xml:space="preserve">月</w:t>
                            </w:r>
                            <w:r>
                              <w:rPr>
                                <w:rFonts w:hint="eastAsia" w:ascii="仿宋" w:hAnsi="仿宋" w:eastAsia="仿宋"/>
                                <w:sz w:val="28"/>
                                <w:szCs w:val="28"/>
                              </w:rPr>
                              <w:t xml:space="preserve">5日</w:t>
                            </w:r>
                            <w:r>
                              <w:rPr>
                                <w:rFonts w:hint="eastAsia" w:ascii="仿宋" w:hAnsi="仿宋" w:eastAsia="仿宋"/>
                                <w:sz w:val="28"/>
                                <w:szCs w:val="28"/>
                                <w:lang w:val="en-US" w:eastAsia="zh-CN"/>
                              </w:rPr>
                              <w:t xml:space="preserve">14</w:t>
                            </w:r>
                            <w:r>
                              <w:rPr>
                                <w:rFonts w:hint="eastAsia" w:ascii="仿宋" w:hAnsi="仿宋" w:eastAsia="仿宋"/>
                                <w:sz w:val="28"/>
                                <w:szCs w:val="28"/>
                              </w:rPr>
                              <w:t xml:space="preserve">:30（北京时间）前提交投标文件。</w:t>
                            </w:r>
                            <w:r/>
                          </w:p>
                          <w:p>
                            <w:r/>
                            <w:r/>
                          </w:p>
                        </w:txbxContent>
                      </wps:txbx>
                      <wps:bodyPr wrap="square" upright="1"/>
                    </wps:wsp>
                  </a:graphicData>
                </a:graphic>
              </wp:anchor>
            </w:drawing>
          </mc:Choice>
          <mc:Fallback>
            <w:pict>
              <v:shape id="shape 0" o:spid="_x0000_s0" o:spt="1" type="#_x0000_t1" style="position:absolute;z-index:251659264;o:allowoverlap:true;o:allowincell:true;mso-position-horizontal-relative:text;margin-left:-1.6pt;mso-position-horizontal:absolute;mso-position-vertical-relative:text;margin-top:9.5pt;mso-position-vertical:absolute;width:453.6pt;height:144.2pt;mso-wrap-distance-left:9.0pt;mso-wrap-distance-top:0.0pt;mso-wrap-distance-right:9.0pt;mso-wrap-distance-bottom:0.0pt;visibility:visible;" fillcolor="#FFFFFF" strokecolor="#000000">
                <v:textbox inset="0,0,0,0">
                  <w:txbxContent>
                    <w:p>
                      <w:pPr>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lang w:eastAsia="zh-CN"/>
                        </w:rPr>
                        <w:t xml:space="preserve">2025年度刑事技术检验试剂耗材采购</w:t>
                      </w:r>
                      <w:r>
                        <w:rPr>
                          <w:rFonts w:hint="eastAsia" w:ascii="仿宋" w:hAnsi="仿宋" w:eastAsia="仿宋"/>
                          <w:sz w:val="28"/>
                          <w:szCs w:val="28"/>
                        </w:rPr>
                        <w:t xml:space="preserve">招标项目的潜在投标人应在淮安市政府采购网（http://czj.huaian.gov.cn/col/13924_326175/index.html）自行免费下载招标文件，并于2025年</w:t>
                      </w:r>
                      <w:r>
                        <w:rPr>
                          <w:rFonts w:hint="eastAsia" w:ascii="仿宋" w:hAnsi="仿宋" w:eastAsia="仿宋"/>
                          <w:sz w:val="28"/>
                          <w:szCs w:val="28"/>
                          <w:lang w:val="en-US" w:eastAsia="zh-CN"/>
                        </w:rPr>
                        <w:t xml:space="preserve">12</w:t>
                      </w:r>
                      <w:r>
                        <w:rPr>
                          <w:rFonts w:hint="eastAsia" w:ascii="仿宋" w:hAnsi="仿宋" w:eastAsia="仿宋"/>
                          <w:sz w:val="28"/>
                          <w:szCs w:val="28"/>
                        </w:rPr>
                        <w:t xml:space="preserve">月</w:t>
                      </w:r>
                      <w:r>
                        <w:rPr>
                          <w:rFonts w:hint="eastAsia" w:ascii="仿宋" w:hAnsi="仿宋" w:eastAsia="仿宋"/>
                          <w:sz w:val="28"/>
                          <w:szCs w:val="28"/>
                        </w:rPr>
                        <w:t xml:space="preserve">5日</w:t>
                      </w:r>
                      <w:r>
                        <w:rPr>
                          <w:rFonts w:hint="eastAsia" w:ascii="仿宋" w:hAnsi="仿宋" w:eastAsia="仿宋"/>
                          <w:sz w:val="28"/>
                          <w:szCs w:val="28"/>
                          <w:lang w:val="en-US" w:eastAsia="zh-CN"/>
                        </w:rPr>
                        <w:t xml:space="preserve">14</w:t>
                      </w:r>
                      <w:r>
                        <w:rPr>
                          <w:rFonts w:hint="eastAsia" w:ascii="仿宋" w:hAnsi="仿宋" w:eastAsia="仿宋"/>
                          <w:sz w:val="28"/>
                          <w:szCs w:val="28"/>
                        </w:rPr>
                        <w:t xml:space="preserve">:30（北京时间）前提交投标文件。</w:t>
                      </w:r>
                      <w:r/>
                    </w:p>
                    <w:p>
                      <w:r/>
                      <w:r/>
                    </w:p>
                  </w:txbxContent>
                </v:textbox>
              </v:shape>
            </w:pict>
          </mc:Fallback>
        </mc:AlternateContent>
      </w:r>
      <w:r/>
    </w:p>
    <w:p>
      <w:pPr>
        <w:ind w:left="1" w:firstLine="537"/>
        <w:spacing w:line="500" w:lineRule="exact"/>
        <w:rPr>
          <w:rFonts w:ascii="仿宋" w:hAnsi="仿宋" w:eastAsia="仿宋"/>
          <w:sz w:val="28"/>
          <w:szCs w:val="28"/>
        </w:rPr>
      </w:pPr>
      <w:r>
        <w:rPr>
          <w:rFonts w:ascii="仿宋" w:hAnsi="仿宋" w:eastAsia="仿宋"/>
          <w:sz w:val="28"/>
          <w:szCs w:val="28"/>
        </w:rPr>
      </w:r>
      <w:r/>
    </w:p>
    <w:p>
      <w:pPr>
        <w:ind w:left="1" w:firstLine="537"/>
        <w:spacing w:line="500" w:lineRule="exact"/>
        <w:rPr>
          <w:rFonts w:ascii="仿宋" w:hAnsi="仿宋" w:eastAsia="仿宋"/>
          <w:sz w:val="28"/>
          <w:szCs w:val="28"/>
        </w:rPr>
      </w:pPr>
      <w:r>
        <w:rPr>
          <w:rFonts w:ascii="仿宋" w:hAnsi="仿宋" w:eastAsia="仿宋"/>
          <w:sz w:val="28"/>
          <w:szCs w:val="28"/>
        </w:rPr>
      </w:r>
      <w:r/>
    </w:p>
    <w:p>
      <w:pPr>
        <w:ind w:left="1" w:firstLine="537"/>
        <w:spacing w:line="500" w:lineRule="exact"/>
        <w:rPr>
          <w:rFonts w:ascii="仿宋" w:hAnsi="仿宋" w:eastAsia="仿宋"/>
          <w:sz w:val="28"/>
          <w:szCs w:val="28"/>
        </w:rPr>
      </w:pPr>
      <w:r>
        <w:rPr>
          <w:rFonts w:ascii="仿宋" w:hAnsi="仿宋" w:eastAsia="仿宋"/>
          <w:sz w:val="28"/>
          <w:szCs w:val="28"/>
        </w:rPr>
      </w:r>
      <w:r/>
    </w:p>
    <w:p>
      <w:pPr>
        <w:ind w:left="1" w:firstLine="537"/>
        <w:spacing w:line="500" w:lineRule="exact"/>
        <w:rPr>
          <w:rFonts w:ascii="仿宋" w:hAnsi="仿宋" w:eastAsia="仿宋"/>
          <w:sz w:val="28"/>
          <w:szCs w:val="28"/>
        </w:rPr>
      </w:pPr>
      <w:r>
        <w:rPr>
          <w:rFonts w:ascii="仿宋" w:hAnsi="仿宋" w:eastAsia="仿宋"/>
          <w:sz w:val="28"/>
          <w:szCs w:val="28"/>
        </w:rPr>
      </w:r>
      <w:r/>
    </w:p>
    <w:p>
      <w:pPr>
        <w:ind w:firstLine="560"/>
        <w:spacing w:line="520" w:lineRule="exact"/>
        <w:rPr>
          <w:rFonts w:ascii="仿宋" w:hAnsi="仿宋" w:eastAsia="仿宋"/>
          <w:sz w:val="28"/>
          <w:szCs w:val="28"/>
        </w:rPr>
      </w:pPr>
      <w:r>
        <w:rPr>
          <w:rFonts w:ascii="仿宋" w:hAnsi="仿宋" w:eastAsia="仿宋"/>
          <w:sz w:val="28"/>
          <w:szCs w:val="28"/>
        </w:rPr>
      </w:r>
      <w:r/>
    </w:p>
    <w:p>
      <w:pPr>
        <w:ind w:firstLine="560"/>
        <w:spacing w:line="520" w:lineRule="exact"/>
        <w:rPr>
          <w:rFonts w:ascii="仿宋" w:hAnsi="仿宋" w:eastAsia="仿宋"/>
          <w:sz w:val="28"/>
          <w:szCs w:val="28"/>
        </w:rPr>
      </w:pPr>
      <w:r>
        <w:rPr>
          <w:rFonts w:hint="eastAsia" w:ascii="仿宋" w:hAnsi="仿宋" w:eastAsia="仿宋"/>
          <w:sz w:val="28"/>
          <w:szCs w:val="28"/>
        </w:rPr>
        <w:t xml:space="preserve">一、项目基本情况</w:t>
      </w:r>
      <w:r/>
    </w:p>
    <w:p>
      <w:pPr>
        <w:ind w:firstLine="565"/>
        <w:spacing w:line="520" w:lineRule="exact"/>
        <w:rPr>
          <w:rFonts w:hint="eastAsia" w:ascii="仿宋" w:hAnsi="仿宋" w:eastAsia="仿宋"/>
          <w:sz w:val="28"/>
          <w:szCs w:val="28"/>
          <w:lang w:eastAsia="zh-CN"/>
        </w:rPr>
      </w:pPr>
      <w:r>
        <w:rPr>
          <w:rFonts w:hint="eastAsia" w:ascii="仿宋" w:hAnsi="仿宋" w:eastAsia="仿宋"/>
          <w:sz w:val="28"/>
          <w:szCs w:val="28"/>
        </w:rPr>
        <w:t xml:space="preserve">（一）项目编号:</w:t>
      </w:r>
      <w:r>
        <w:rPr>
          <w:rFonts w:hint="eastAsia" w:ascii="仿宋" w:hAnsi="仿宋" w:eastAsia="仿宋"/>
          <w:sz w:val="28"/>
          <w:szCs w:val="28"/>
          <w:lang w:eastAsia="zh-CN"/>
        </w:rPr>
        <w:t xml:space="preserve">JSZC-320800-JSYC-G2025-0091</w:t>
      </w:r>
      <w:r/>
    </w:p>
    <w:p>
      <w:pPr>
        <w:ind w:firstLine="565"/>
        <w:spacing w:line="520" w:lineRule="exact"/>
        <w:rPr>
          <w:rFonts w:hint="eastAsia" w:ascii="仿宋" w:hAnsi="仿宋" w:eastAsia="仿宋"/>
          <w:sz w:val="28"/>
          <w:szCs w:val="28"/>
          <w:lang w:eastAsia="zh-CN"/>
        </w:rPr>
      </w:pPr>
      <w:r>
        <w:rPr>
          <w:rFonts w:hint="eastAsia" w:ascii="仿宋" w:hAnsi="仿宋" w:eastAsia="仿宋"/>
          <w:sz w:val="28"/>
          <w:szCs w:val="28"/>
        </w:rPr>
        <w:t xml:space="preserve">（二）项目名称:</w:t>
      </w:r>
      <w:r>
        <w:rPr>
          <w:rFonts w:hint="eastAsia" w:ascii="仿宋" w:hAnsi="仿宋" w:eastAsia="仿宋"/>
          <w:bCs/>
          <w:sz w:val="28"/>
          <w:lang w:eastAsia="zh-CN"/>
        </w:rPr>
        <w:t xml:space="preserve">2025年度刑事技术检验试剂耗材采购</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（三）预算金额:</w:t>
      </w:r>
      <w:r>
        <w:rPr>
          <w:rFonts w:hint="eastAsia" w:ascii="仿宋" w:hAnsi="仿宋" w:eastAsia="仿宋"/>
          <w:sz w:val="28"/>
          <w:szCs w:val="28"/>
          <w:lang w:val="en-US" w:eastAsia="zh-CN"/>
        </w:rPr>
        <w:t xml:space="preserve">89.9</w:t>
      </w:r>
      <w:r>
        <w:rPr>
          <w:rFonts w:hint="eastAsia" w:ascii="仿宋" w:hAnsi="仿宋" w:eastAsia="仿宋"/>
          <w:sz w:val="28"/>
          <w:szCs w:val="28"/>
        </w:rPr>
        <w:t xml:space="preserve">万元</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（四）最高限价:</w:t>
      </w:r>
      <w:r>
        <w:rPr>
          <w:rFonts w:hint="eastAsia" w:ascii="仿宋" w:hAnsi="仿宋" w:eastAsia="仿宋"/>
          <w:sz w:val="28"/>
          <w:szCs w:val="28"/>
          <w:lang w:val="en-US" w:eastAsia="zh-CN"/>
        </w:rPr>
        <w:t xml:space="preserve">89.9</w:t>
      </w:r>
      <w:r>
        <w:rPr>
          <w:rFonts w:hint="eastAsia" w:ascii="仿宋" w:hAnsi="仿宋" w:eastAsia="仿宋"/>
          <w:sz w:val="28"/>
          <w:szCs w:val="28"/>
        </w:rPr>
        <w:t xml:space="preserve">万元</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（五）采购需求:</w:t>
      </w:r>
      <w:r>
        <w:rPr>
          <w:rFonts w:hint="eastAsia" w:ascii="仿宋" w:hAnsi="仿宋" w:eastAsia="仿宋"/>
          <w:bCs/>
          <w:sz w:val="28"/>
          <w:lang w:eastAsia="zh-CN"/>
        </w:rPr>
        <w:t xml:space="preserve">2025年度刑事技术检验试剂耗材采购</w:t>
      </w:r>
      <w:r>
        <w:rPr>
          <w:rFonts w:hint="eastAsia" w:ascii="仿宋" w:hAnsi="仿宋" w:eastAsia="仿宋"/>
          <w:sz w:val="28"/>
          <w:szCs w:val="28"/>
        </w:rPr>
        <w:t xml:space="preserve">，具体详见招标文件第五章项目采购需求。</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（六）合同履行期限:</w:t>
      </w:r>
      <w:r>
        <w:rPr>
          <w:rFonts w:hint="eastAsia" w:ascii="仿宋" w:hAnsi="仿宋" w:eastAsia="仿宋"/>
          <w:sz w:val="28"/>
          <w:szCs w:val="28"/>
          <w:highlight w:val="none"/>
        </w:rPr>
        <w:t xml:space="preserve">自合同（签订/生效）之日起360天内</w:t>
      </w:r>
      <w:r>
        <w:rPr>
          <w:rFonts w:hint="eastAsia" w:ascii="仿宋" w:hAnsi="仿宋" w:eastAsia="仿宋"/>
          <w:sz w:val="28"/>
          <w:szCs w:val="28"/>
        </w:rPr>
        <w:t xml:space="preserve">。          </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（七）本项目（□是☑否）接受联合体投标。</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（八）本项目采购标的对应的中小企业划分标准所属行业为工业 。</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二、申请人的资格要求:</w:t>
      </w:r>
      <w:r/>
    </w:p>
    <w:p>
      <w:pPr>
        <w:ind w:left="559"/>
        <w:spacing w:line="520" w:lineRule="exact"/>
        <w:rPr>
          <w:rFonts w:ascii="仿宋" w:hAnsi="仿宋" w:eastAsia="仿宋"/>
          <w:sz w:val="28"/>
          <w:szCs w:val="28"/>
        </w:rPr>
      </w:pPr>
      <w:r>
        <w:rPr>
          <w:rFonts w:hint="eastAsia" w:ascii="仿宋" w:hAnsi="仿宋" w:eastAsia="仿宋"/>
          <w:sz w:val="28"/>
          <w:szCs w:val="28"/>
        </w:rPr>
        <w:t xml:space="preserve">（一）符合《中华人民共和国政府采购法》第二十二条规定；</w:t>
      </w:r>
      <w:r/>
    </w:p>
    <w:p>
      <w:pPr>
        <w:ind w:left="559"/>
        <w:spacing w:line="520" w:lineRule="exact"/>
        <w:rPr>
          <w:rFonts w:ascii="仿宋" w:hAnsi="仿宋" w:eastAsia="仿宋"/>
          <w:sz w:val="28"/>
          <w:szCs w:val="28"/>
        </w:rPr>
      </w:pPr>
      <w:r>
        <w:rPr>
          <w:rFonts w:hint="eastAsia" w:ascii="仿宋" w:hAnsi="仿宋" w:eastAsia="仿宋"/>
          <w:sz w:val="28"/>
          <w:szCs w:val="28"/>
        </w:rPr>
        <w:t xml:space="preserve">（二）落实政府采购政策需满足的资格要求:</w:t>
      </w:r>
      <w:r/>
    </w:p>
    <w:p>
      <w:pPr>
        <w:ind w:firstLine="560"/>
        <w:spacing w:line="520" w:lineRule="exact"/>
        <w:rPr>
          <w:rFonts w:ascii="仿宋" w:hAnsi="仿宋" w:eastAsia="仿宋"/>
          <w:sz w:val="28"/>
          <w:szCs w:val="28"/>
          <w:lang w:val="zh-CN"/>
        </w:rPr>
      </w:pPr>
      <w:r>
        <w:rPr>
          <w:rFonts w:hint="eastAsia" w:ascii="仿宋" w:hAnsi="仿宋" w:eastAsia="仿宋"/>
          <w:sz w:val="28"/>
          <w:szCs w:val="28"/>
          <w:lang w:val="zh-CN"/>
        </w:rPr>
        <w:t xml:space="preserve">本项目</w:t>
      </w:r>
      <w:r>
        <w:rPr>
          <w:rFonts w:hint="eastAsia" w:ascii="仿宋" w:hAnsi="仿宋" w:eastAsia="仿宋"/>
          <w:sz w:val="28"/>
          <w:szCs w:val="28"/>
        </w:rPr>
        <w:t xml:space="preserve">按照</w:t>
      </w:r>
      <w:r>
        <w:rPr>
          <w:rFonts w:hint="eastAsia" w:ascii="仿宋" w:hAnsi="仿宋" w:eastAsia="仿宋"/>
          <w:sz w:val="28"/>
          <w:szCs w:val="28"/>
          <w:lang w:val="zh-CN"/>
        </w:rPr>
        <w:t xml:space="preserve">以下第</w:t>
      </w:r>
      <w:r>
        <w:rPr>
          <w:rFonts w:hint="eastAsia" w:ascii="仿宋" w:hAnsi="仿宋" w:eastAsia="仿宋"/>
          <w:sz w:val="28"/>
          <w:szCs w:val="28"/>
          <w:u w:val="single"/>
          <w:lang w:val="en-US" w:eastAsia="zh-CN"/>
        </w:rPr>
        <w:t xml:space="preserve">1</w:t>
      </w:r>
      <w:r>
        <w:rPr>
          <w:rFonts w:hint="eastAsia" w:ascii="仿宋" w:hAnsi="仿宋" w:eastAsia="仿宋"/>
          <w:sz w:val="28"/>
          <w:szCs w:val="28"/>
          <w:lang w:val="zh-CN"/>
        </w:rPr>
        <w:t xml:space="preserve">种方式落实政府采购促进中小企业发展的要求：</w:t>
      </w:r>
      <w:r/>
    </w:p>
    <w:p>
      <w:pPr>
        <w:ind w:firstLine="560"/>
        <w:spacing w:line="520" w:lineRule="exact"/>
        <w:rPr>
          <w:rFonts w:ascii="仿宋" w:hAnsi="仿宋" w:eastAsia="仿宋"/>
          <w:sz w:val="28"/>
          <w:szCs w:val="28"/>
        </w:rPr>
      </w:pPr>
      <w:r>
        <w:rPr>
          <w:rFonts w:hint="eastAsia" w:ascii="仿宋" w:hAnsi="仿宋" w:eastAsia="仿宋"/>
          <w:sz w:val="28"/>
          <w:szCs w:val="28"/>
          <w:lang w:val="zh-CN"/>
        </w:rPr>
        <w:t xml:space="preserve">1、</w:t>
      </w:r>
      <w:r>
        <w:rPr>
          <w:rFonts w:ascii="仿宋" w:hAnsi="仿宋" w:eastAsia="仿宋"/>
          <w:sz w:val="28"/>
          <w:szCs w:val="28"/>
        </w:rPr>
        <w:t xml:space="preserve">本项目为专门面向中小企业采购的项目</w:t>
      </w:r>
      <w:r>
        <w:rPr>
          <w:rFonts w:hint="eastAsia" w:ascii="仿宋" w:hAnsi="仿宋" w:eastAsia="仿宋"/>
          <w:sz w:val="28"/>
          <w:szCs w:val="28"/>
        </w:rPr>
        <w:t xml:space="preserve">。</w:t>
      </w:r>
      <w:r/>
    </w:p>
    <w:p>
      <w:pPr>
        <w:ind w:firstLine="560"/>
        <w:spacing w:line="520" w:lineRule="exact"/>
        <w:rPr>
          <w:rFonts w:ascii="仿宋" w:hAnsi="仿宋" w:eastAsia="仿宋"/>
          <w:sz w:val="28"/>
          <w:szCs w:val="28"/>
          <w:lang w:val="zh-CN"/>
        </w:rPr>
      </w:pPr>
      <w:r>
        <w:rPr>
          <w:rFonts w:hint="eastAsia" w:ascii="仿宋" w:hAnsi="仿宋" w:eastAsia="仿宋"/>
          <w:sz w:val="28"/>
          <w:szCs w:val="28"/>
        </w:rPr>
        <w:t xml:space="preserve">2、</w:t>
      </w:r>
      <w:r>
        <w:rPr>
          <w:rFonts w:hint="eastAsia" w:ascii="仿宋" w:hAnsi="仿宋" w:eastAsia="仿宋"/>
          <w:sz w:val="28"/>
          <w:szCs w:val="28"/>
          <w:lang w:val="zh-CN"/>
        </w:rPr>
        <w:t xml:space="preserve">本项目通过以下第（）种方式预留部分采购份额</w:t>
      </w:r>
      <w:r>
        <w:rPr>
          <w:rFonts w:hint="eastAsia" w:ascii="仿宋" w:hAnsi="仿宋" w:eastAsia="仿宋"/>
          <w:sz w:val="28"/>
          <w:szCs w:val="28"/>
        </w:rPr>
        <w:t xml:space="preserve">采购</w:t>
      </w:r>
      <w:r>
        <w:rPr>
          <w:rFonts w:hint="eastAsia" w:ascii="仿宋" w:hAnsi="仿宋" w:eastAsia="仿宋"/>
          <w:sz w:val="28"/>
          <w:szCs w:val="28"/>
          <w:lang w:val="zh-CN"/>
        </w:rPr>
        <w:t xml:space="preserve">中小企业</w:t>
      </w:r>
      <w:r>
        <w:rPr>
          <w:rFonts w:hint="eastAsia" w:ascii="仿宋" w:hAnsi="仿宋" w:eastAsia="仿宋"/>
          <w:sz w:val="28"/>
          <w:szCs w:val="28"/>
        </w:rPr>
        <w:t xml:space="preserve">服务</w:t>
      </w:r>
      <w:r>
        <w:rPr>
          <w:rFonts w:hint="eastAsia" w:ascii="仿宋" w:hAnsi="仿宋" w:eastAsia="仿宋"/>
          <w:sz w:val="28"/>
          <w:szCs w:val="28"/>
          <w:lang w:val="zh-CN"/>
        </w:rPr>
        <w:t xml:space="preserve">：</w:t>
      </w:r>
      <w:r/>
    </w:p>
    <w:p>
      <w:pPr>
        <w:ind w:firstLine="560"/>
        <w:spacing w:line="520" w:lineRule="exact"/>
        <w:rPr>
          <w:rFonts w:ascii="仿宋" w:hAnsi="仿宋" w:eastAsia="仿宋"/>
          <w:sz w:val="28"/>
          <w:szCs w:val="28"/>
          <w:lang w:val="zh-CN"/>
        </w:rPr>
      </w:pPr>
      <w:r>
        <w:rPr>
          <w:rFonts w:hint="eastAsia" w:ascii="仿宋" w:hAnsi="仿宋" w:eastAsia="仿宋"/>
          <w:sz w:val="28"/>
          <w:szCs w:val="28"/>
          <w:lang w:val="zh-CN"/>
        </w:rPr>
        <w:t xml:space="preserve">（1）本项目要求供应商以联合体形式参加，中小企业合同金额应当达到的比例为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p>
    <w:p>
      <w:pPr>
        <w:ind w:firstLine="560"/>
        <w:spacing w:line="520" w:lineRule="exact"/>
        <w:rPr>
          <w:rFonts w:ascii="仿宋" w:hAnsi="仿宋" w:eastAsia="仿宋"/>
          <w:sz w:val="28"/>
          <w:szCs w:val="28"/>
          <w:lang w:val="zh-CN"/>
        </w:rPr>
      </w:pPr>
      <w:r>
        <w:rPr>
          <w:rFonts w:hint="eastAsia" w:ascii="仿宋" w:hAnsi="仿宋" w:eastAsia="仿宋"/>
          <w:sz w:val="28"/>
          <w:szCs w:val="28"/>
          <w:lang w:val="zh-CN"/>
        </w:rPr>
        <w:t xml:space="preserve">（2）本项目要求供应商进行合同分包，中小企业合同金额应当达到的比例为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p>
    <w:p>
      <w:pPr>
        <w:ind w:firstLine="560"/>
        <w:spacing w:line="520" w:lineRule="exact"/>
        <w:rPr>
          <w:rFonts w:ascii="仿宋" w:hAnsi="仿宋" w:eastAsia="仿宋"/>
          <w:sz w:val="28"/>
          <w:szCs w:val="28"/>
          <w:lang w:val="zh-CN"/>
        </w:rPr>
      </w:pPr>
      <w:r>
        <w:rPr>
          <w:rFonts w:hint="eastAsia" w:ascii="仿宋" w:hAnsi="仿宋" w:eastAsia="仿宋"/>
          <w:sz w:val="28"/>
          <w:szCs w:val="28"/>
          <w:lang w:val="zh-CN"/>
        </w:rPr>
        <w:t xml:space="preserve">3、本项目为非预留份额的采购项目，</w:t>
      </w:r>
      <w:r>
        <w:rPr>
          <w:rFonts w:hint="eastAsia" w:ascii="仿宋" w:hAnsi="仿宋" w:eastAsia="仿宋"/>
          <w:sz w:val="28"/>
          <w:szCs w:val="28"/>
        </w:rPr>
        <w:t xml:space="preserve">对小微企业报价给予扣除，用扣除后的价格参加评审，具体详见第二章“投标人须知”第33.1项</w:t>
      </w:r>
      <w:r>
        <w:rPr>
          <w:rFonts w:hint="eastAsia" w:ascii="仿宋" w:hAnsi="仿宋" w:eastAsia="仿宋"/>
          <w:sz w:val="28"/>
          <w:szCs w:val="28"/>
          <w:lang w:val="zh-CN"/>
        </w:rPr>
        <w:t xml:space="preserve">。</w:t>
      </w:r>
      <w:r/>
    </w:p>
    <w:p>
      <w:pPr>
        <w:ind w:firstLine="560"/>
        <w:spacing w:line="520" w:lineRule="exact"/>
        <w:rPr>
          <w:rFonts w:ascii="仿宋" w:hAnsi="仿宋" w:eastAsia="仿宋"/>
          <w:sz w:val="28"/>
          <w:szCs w:val="28"/>
          <w:lang w:val="zh-CN"/>
        </w:rPr>
      </w:pPr>
      <w:r>
        <w:rPr>
          <w:rFonts w:hint="eastAsia" w:ascii="仿宋" w:hAnsi="仿宋" w:eastAsia="仿宋"/>
          <w:sz w:val="28"/>
          <w:szCs w:val="28"/>
        </w:rPr>
        <w:t xml:space="preserve">注:</w:t>
      </w:r>
      <w:r>
        <w:rPr>
          <w:rFonts w:hint="eastAsia" w:ascii="仿宋" w:hAnsi="仿宋" w:eastAsia="仿宋"/>
          <w:sz w:val="28"/>
          <w:szCs w:val="28"/>
          <w:lang w:val="zh-CN"/>
        </w:rPr>
        <w:t xml:space="preserve">监狱企业、残疾人福利性单位视同小微企业；符合中小企业划分标准的个体工商户，在政府采购活动中视同中小企业，享受政府采购支持中小企业发展政策。</w:t>
      </w:r>
      <w:r/>
    </w:p>
    <w:p>
      <w:pPr>
        <w:ind w:firstLine="560"/>
        <w:spacing w:line="520" w:lineRule="exact"/>
        <w:rPr>
          <w:rFonts w:ascii="仿宋" w:hAnsi="仿宋" w:eastAsia="仿宋"/>
          <w:color w:val="000000"/>
          <w:sz w:val="28"/>
          <w:szCs w:val="28"/>
          <w:lang w:val="zh-CN"/>
        </w:rPr>
      </w:pPr>
      <w:r>
        <w:rPr>
          <w:rFonts w:hint="eastAsia" w:ascii="仿宋" w:hAnsi="仿宋" w:eastAsia="仿宋"/>
          <w:sz w:val="28"/>
          <w:szCs w:val="28"/>
        </w:rPr>
        <w:t xml:space="preserve">（三）本项目的特定资格要求:无</w:t>
      </w:r>
      <w:r/>
    </w:p>
    <w:p>
      <w:pPr>
        <w:ind w:firstLine="560"/>
        <w:spacing w:line="520" w:lineRule="exact"/>
        <w:rPr>
          <w:rFonts w:ascii="仿宋" w:hAnsi="仿宋" w:eastAsia="仿宋"/>
          <w:sz w:val="28"/>
          <w:szCs w:val="28"/>
        </w:rPr>
      </w:pPr>
      <w:r>
        <w:rPr>
          <w:rFonts w:hint="eastAsia" w:ascii="仿宋" w:hAnsi="仿宋" w:eastAsia="仿宋" w:cs="宋体"/>
          <w:color w:val="000000"/>
          <w:sz w:val="28"/>
          <w:szCs w:val="28"/>
        </w:rPr>
        <w:t xml:space="preserve">（四）拒绝下述条件的供应商参加本次采购活动:</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1、供应商</w:t>
      </w:r>
      <w:r>
        <w:rPr>
          <w:rFonts w:ascii="仿宋" w:hAnsi="仿宋" w:eastAsia="仿宋"/>
          <w:color w:val="000000"/>
          <w:sz w:val="28"/>
          <w:szCs w:val="28"/>
        </w:rPr>
        <w:t xml:space="preserve">单位负责人为同一人或者存在直接控股、管理关系的不同供应商，不得</w:t>
      </w:r>
      <w:r>
        <w:rPr>
          <w:rFonts w:hint="eastAsia" w:ascii="仿宋" w:hAnsi="仿宋" w:eastAsia="仿宋"/>
          <w:color w:val="000000"/>
          <w:sz w:val="28"/>
          <w:szCs w:val="28"/>
        </w:rPr>
        <w:t xml:space="preserve">同时</w:t>
      </w:r>
      <w:r>
        <w:rPr>
          <w:rFonts w:ascii="仿宋" w:hAnsi="仿宋" w:eastAsia="仿宋"/>
          <w:color w:val="000000"/>
          <w:sz w:val="28"/>
          <w:szCs w:val="28"/>
        </w:rPr>
        <w:t xml:space="preserve">参加同一合同项下的政府采购活动。</w:t>
      </w:r>
      <w:r/>
    </w:p>
    <w:p>
      <w:pPr>
        <w:ind w:firstLine="560"/>
        <w:spacing w:line="520" w:lineRule="exact"/>
        <w:rPr>
          <w:rFonts w:ascii="仿宋" w:hAnsi="仿宋" w:eastAsia="仿宋"/>
          <w:b/>
          <w:i/>
          <w:color w:val="000000"/>
          <w:sz w:val="28"/>
          <w:szCs w:val="28"/>
        </w:rPr>
      </w:pPr>
      <w:r>
        <w:rPr>
          <w:rFonts w:hint="eastAsia" w:ascii="仿宋" w:hAnsi="仿宋" w:eastAsia="仿宋"/>
          <w:color w:val="000000"/>
          <w:sz w:val="28"/>
          <w:szCs w:val="28"/>
        </w:rPr>
        <w:t xml:space="preserve">2、凡</w:t>
      </w:r>
      <w:r>
        <w:rPr>
          <w:rFonts w:ascii="仿宋" w:hAnsi="仿宋" w:eastAsia="仿宋"/>
          <w:color w:val="000000"/>
          <w:sz w:val="28"/>
          <w:szCs w:val="28"/>
        </w:rPr>
        <w:t xml:space="preserve">为采购项目提供整体设计、规范编制或者项目管理、监理、检测等服务的供应商，不得再参加</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项目的采购活动。</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3、投标人被“信用中国”网站、“中国政府采购网”列入失信被执行人、重大税收违法案件当事人名单、政府采购严重违法失信行为记录名单。</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三、获取招标文件</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（一）时间:自招标公告发布之日起五个工作日。</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（二）方式：在“淮安市政府采购网”自行免费下载招标文件。</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四、提交投标文件截止时间、开标时间和地点</w:t>
      </w:r>
      <w:r/>
    </w:p>
    <w:p>
      <w:pPr>
        <w:ind w:firstLine="280"/>
        <w:spacing w:line="520" w:lineRule="exact"/>
        <w:rPr>
          <w:rFonts w:ascii="仿宋" w:hAnsi="仿宋" w:eastAsia="仿宋"/>
          <w:sz w:val="28"/>
          <w:szCs w:val="28"/>
        </w:rPr>
      </w:pPr>
      <w:r>
        <w:rPr>
          <w:rFonts w:hint="eastAsia" w:ascii="仿宋" w:hAnsi="仿宋" w:eastAsia="仿宋"/>
          <w:sz w:val="28"/>
          <w:szCs w:val="28"/>
        </w:rPr>
        <w:t xml:space="preserve">（一）投标文件提交截止时间及开标时间:2025年</w:t>
      </w:r>
      <w:r>
        <w:rPr>
          <w:rFonts w:hint="eastAsia" w:ascii="仿宋" w:hAnsi="仿宋" w:eastAsia="仿宋"/>
          <w:sz w:val="28"/>
          <w:szCs w:val="28"/>
          <w:lang w:val="en-US" w:eastAsia="zh-CN"/>
        </w:rPr>
        <w:t xml:space="preserve">12</w:t>
      </w:r>
      <w:r>
        <w:rPr>
          <w:rFonts w:hint="eastAsia" w:ascii="仿宋" w:hAnsi="仿宋" w:eastAsia="仿宋"/>
          <w:sz w:val="28"/>
          <w:szCs w:val="28"/>
        </w:rPr>
        <w:t xml:space="preserve">月</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日</w:t>
      </w:r>
      <w:r>
        <w:rPr>
          <w:rFonts w:hint="eastAsia" w:ascii="仿宋" w:hAnsi="仿宋" w:eastAsia="仿宋"/>
          <w:sz w:val="28"/>
          <w:szCs w:val="28"/>
          <w:lang w:val="en-US" w:eastAsia="zh-CN"/>
        </w:rPr>
        <w:t xml:space="preserve">14</w:t>
      </w:r>
      <w:r>
        <w:rPr>
          <w:rFonts w:hint="eastAsia" w:ascii="仿宋" w:hAnsi="仿宋" w:eastAsia="仿宋"/>
          <w:sz w:val="28"/>
          <w:szCs w:val="28"/>
        </w:rPr>
        <w:t xml:space="preserve">:30</w:t>
      </w:r>
      <w:r/>
    </w:p>
    <w:p>
      <w:pPr>
        <w:ind w:firstLine="280"/>
        <w:spacing w:line="520" w:lineRule="exact"/>
        <w:rPr>
          <w:rFonts w:ascii="仿宋" w:hAnsi="仿宋" w:eastAsia="仿宋"/>
          <w:sz w:val="28"/>
          <w:szCs w:val="28"/>
        </w:rPr>
      </w:pPr>
      <w:r>
        <w:rPr>
          <w:rFonts w:hint="eastAsia" w:ascii="仿宋" w:hAnsi="仿宋" w:eastAsia="仿宋"/>
          <w:sz w:val="28"/>
          <w:szCs w:val="28"/>
        </w:rPr>
        <w:t xml:space="preserve">（二）投标文件上传地址：“苏采云”政府采购交易系统网上开标大厅。</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五、公告期限</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自本公告发布之日起五个工作日。</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六、其他补充事宜</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本项目仅采购非进口产品（注:本文件所称进口产品是指通过中国海关报关验放进入中国境内且产自关境外的产品）。</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七、对本次采购提出询问，请按以下方式联系。</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1、采购人联系方式</w:t>
      </w:r>
      <w:r/>
    </w:p>
    <w:p>
      <w:pPr>
        <w:ind w:firstLine="565"/>
        <w:spacing w:line="460" w:lineRule="exact"/>
        <w:rPr>
          <w:rFonts w:ascii="仿宋" w:hAnsi="仿宋" w:eastAsia="仿宋" w:cs="仿宋"/>
          <w:sz w:val="28"/>
          <w:szCs w:val="28"/>
          <w:highlight w:val="none"/>
        </w:rPr>
      </w:pPr>
      <w:r>
        <w:rPr>
          <w:rFonts w:hint="eastAsia" w:ascii="仿宋" w:hAnsi="仿宋" w:eastAsia="仿宋"/>
          <w:sz w:val="28"/>
          <w:szCs w:val="28"/>
        </w:rPr>
        <w:t xml:space="preserve">名称:</w:t>
      </w:r>
      <w:r>
        <w:rPr>
          <w:rFonts w:hint="eastAsia" w:ascii="仿宋" w:hAnsi="仿宋" w:eastAsia="仿宋" w:cs="仿宋"/>
          <w:sz w:val="28"/>
          <w:szCs w:val="28"/>
          <w:highlight w:val="none"/>
        </w:rPr>
        <w:t xml:space="preserve">淮安市公安局</w:t>
      </w:r>
      <w:r/>
    </w:p>
    <w:p>
      <w:pPr>
        <w:ind w:firstLine="565"/>
        <w:spacing w:line="4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联系地址：淮安市玉兰路6号</w:t>
      </w:r>
      <w:r/>
    </w:p>
    <w:p>
      <w:pPr>
        <w:ind w:firstLine="560"/>
        <w:jc w:val="left"/>
        <w:spacing w:line="520" w:lineRule="exact"/>
        <w:tabs>
          <w:tab w:val="center" w:pos="4621" w:leader="none"/>
          <w:tab w:val="left" w:pos="7223" w:leader="none"/>
        </w:tabs>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联系人：</w:t>
      </w:r>
      <w:r>
        <w:rPr>
          <w:rFonts w:hint="eastAsia" w:ascii="仿宋" w:hAnsi="仿宋" w:eastAsia="仿宋" w:cs="仿宋"/>
          <w:bCs/>
          <w:color w:val="auto"/>
          <w:sz w:val="28"/>
          <w:szCs w:val="28"/>
          <w:highlight w:val="none"/>
          <w:lang w:val="en-US" w:eastAsia="zh-CN"/>
        </w:rPr>
        <w:t xml:space="preserve">孟先生  </w:t>
      </w:r>
      <w:r>
        <w:rPr>
          <w:rFonts w:hint="eastAsia" w:ascii="仿宋" w:hAnsi="仿宋" w:eastAsia="仿宋" w:cs="仿宋"/>
          <w:bCs/>
          <w:color w:val="auto"/>
          <w:sz w:val="28"/>
          <w:szCs w:val="28"/>
          <w:highlight w:val="none"/>
        </w:rPr>
        <w:t xml:space="preserve"> </w:t>
      </w:r>
      <w:r/>
    </w:p>
    <w:p>
      <w:pPr>
        <w:ind w:firstLine="565"/>
        <w:spacing w:line="460" w:lineRule="exact"/>
        <w:rPr>
          <w:rFonts w:ascii="仿宋" w:hAnsi="仿宋" w:eastAsia="仿宋"/>
          <w:sz w:val="28"/>
          <w:szCs w:val="28"/>
        </w:rPr>
      </w:pPr>
      <w:r>
        <w:rPr>
          <w:rFonts w:hint="eastAsia" w:ascii="仿宋" w:hAnsi="仿宋" w:eastAsia="仿宋" w:cs="仿宋"/>
          <w:bCs/>
          <w:color w:val="auto"/>
          <w:sz w:val="28"/>
          <w:szCs w:val="28"/>
          <w:highlight w:val="none"/>
        </w:rPr>
        <w:t xml:space="preserve">电  话：</w:t>
      </w:r>
      <w:r>
        <w:rPr>
          <w:rFonts w:ascii="仿宋" w:hAnsi="仿宋" w:eastAsia="仿宋" w:cs="仿宋"/>
          <w:color w:val="auto"/>
          <w:sz w:val="28"/>
          <w:highlight w:val="none"/>
        </w:rPr>
        <w:t xml:space="preserve">13852328808</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2、采购代理机构信息</w:t>
      </w:r>
      <w:r/>
    </w:p>
    <w:p>
      <w:pPr>
        <w:ind w:firstLine="565"/>
        <w:spacing w:line="460" w:lineRule="exact"/>
        <w:rPr>
          <w:rFonts w:ascii="仿宋" w:hAnsi="仿宋" w:eastAsia="仿宋" w:cs="仿宋"/>
          <w:sz w:val="28"/>
          <w:szCs w:val="28"/>
          <w:highlight w:val="none"/>
        </w:rPr>
      </w:pPr>
      <w:r>
        <w:rPr>
          <w:rFonts w:hint="eastAsia" w:ascii="仿宋" w:hAnsi="仿宋" w:eastAsia="仿宋"/>
          <w:sz w:val="28"/>
          <w:szCs w:val="28"/>
        </w:rPr>
        <w:t xml:space="preserve">名称:</w:t>
      </w:r>
      <w:r>
        <w:rPr>
          <w:rFonts w:hint="eastAsia" w:ascii="仿宋" w:hAnsi="仿宋" w:eastAsia="仿宋" w:cs="仿宋"/>
          <w:sz w:val="28"/>
          <w:szCs w:val="28"/>
          <w:highlight w:val="none"/>
        </w:rPr>
        <w:t xml:space="preserve">江苏益诚建设工程咨询有限公司</w:t>
      </w:r>
      <w:r/>
    </w:p>
    <w:p>
      <w:pPr>
        <w:ind w:firstLine="565"/>
        <w:spacing w:line="4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联系地址：淮安市淮阴区湘江街和双和路交叉口鞋元素二楼</w:t>
      </w:r>
      <w:r/>
    </w:p>
    <w:p>
      <w:pPr>
        <w:ind w:firstLine="565"/>
        <w:spacing w:line="4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联 系 人：安志宽</w:t>
      </w:r>
      <w:r/>
    </w:p>
    <w:p>
      <w:pPr>
        <w:ind w:firstLine="565"/>
        <w:spacing w:line="460" w:lineRule="exact"/>
        <w:rPr>
          <w:rFonts w:hint="default" w:ascii="仿宋" w:hAnsi="仿宋" w:eastAsia="仿宋"/>
          <w:sz w:val="28"/>
          <w:szCs w:val="28"/>
          <w:lang w:val="en-US" w:eastAsia="zh-CN"/>
        </w:rPr>
      </w:pPr>
      <w:r>
        <w:rPr>
          <w:rFonts w:hint="eastAsia" w:ascii="仿宋" w:hAnsi="仿宋" w:eastAsia="仿宋" w:cs="仿宋"/>
          <w:sz w:val="28"/>
          <w:szCs w:val="28"/>
          <w:highlight w:val="none"/>
        </w:rPr>
        <w:t xml:space="preserve">电话: 15365907755</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八、其他</w:t>
      </w:r>
      <w:r/>
    </w:p>
    <w:p>
      <w:pPr>
        <w:ind w:firstLine="565"/>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 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565"/>
        <w:spacing w:line="520" w:lineRule="exac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 有关本次招标的事项若存在变动或修改，敬请及时关注</w:t>
      </w:r>
      <w:r>
        <w:rPr>
          <w:rFonts w:hint="eastAsia" w:ascii="仿宋" w:hAnsi="仿宋" w:eastAsia="仿宋"/>
          <w:sz w:val="28"/>
          <w:szCs w:val="28"/>
          <w:lang w:eastAsia="zh-CN"/>
        </w:rPr>
        <w:t xml:space="preserve">江苏益诚建设工程咨询有限公司</w:t>
      </w:r>
      <w:r>
        <w:rPr>
          <w:rFonts w:hint="eastAsia" w:ascii="仿宋" w:hAnsi="仿宋" w:eastAsia="仿宋"/>
          <w:sz w:val="28"/>
          <w:szCs w:val="28"/>
        </w:rPr>
        <w:t xml:space="preserve">在“淮安市政府采购网”发布的更正公告。</w:t>
      </w:r>
      <w:r/>
    </w:p>
    <w:p>
      <w:pPr>
        <w:ind w:firstLine="565"/>
        <w:spacing w:line="520" w:lineRule="exact"/>
        <w:rPr>
          <w:rFonts w:ascii="仿宋" w:hAnsi="仿宋" w:eastAsia="仿宋"/>
          <w:sz w:val="28"/>
          <w:szCs w:val="28"/>
        </w:rPr>
      </w:pPr>
      <w:r>
        <w:rPr>
          <w:rFonts w:ascii="仿宋" w:hAnsi="仿宋" w:eastAsia="仿宋"/>
          <w:sz w:val="28"/>
          <w:szCs w:val="28"/>
        </w:rPr>
        <w:t xml:space="preserve">3</w:t>
      </w:r>
      <w:r>
        <w:rPr>
          <w:rFonts w:hint="eastAsia" w:ascii="仿宋" w:hAnsi="仿宋" w:eastAsia="仿宋"/>
          <w:sz w:val="28"/>
          <w:szCs w:val="28"/>
        </w:rPr>
        <w:t xml:space="preserve">. 本次招标不收取投标保证金。</w:t>
      </w:r>
      <w:r/>
    </w:p>
    <w:p>
      <w:pPr>
        <w:jc w:val="center"/>
        <w:spacing w:line="520" w:lineRule="exact"/>
        <w:rPr>
          <w:rFonts w:ascii="仿宋" w:hAnsi="仿宋" w:eastAsia="仿宋"/>
          <w:b/>
          <w:sz w:val="36"/>
          <w:szCs w:val="36"/>
        </w:rPr>
      </w:pPr>
      <w:r>
        <w:rPr>
          <w:rFonts w:hint="eastAsia" w:ascii="仿宋" w:hAnsi="仿宋" w:eastAsia="仿宋"/>
          <w:sz w:val="28"/>
          <w:szCs w:val="28"/>
        </w:rPr>
        <w:br w:type="page" w:clear="all"/>
      </w:r>
      <w:r>
        <w:rPr>
          <w:rFonts w:hint="eastAsia" w:ascii="仿宋" w:hAnsi="仿宋" w:eastAsia="仿宋"/>
          <w:b/>
          <w:sz w:val="36"/>
          <w:szCs w:val="36"/>
        </w:rPr>
        <w:t xml:space="preserve">第二章  投标人须知</w:t>
      </w:r>
      <w:r/>
    </w:p>
    <w:p>
      <w:pPr>
        <w:spacing w:line="520" w:lineRule="exact"/>
        <w:rPr>
          <w:rFonts w:ascii="仿宋" w:hAnsi="仿宋" w:eastAsia="仿宋"/>
          <w:b/>
          <w:sz w:val="32"/>
          <w:szCs w:val="32"/>
        </w:rPr>
      </w:pPr>
      <w:r>
        <w:rPr>
          <w:rFonts w:hint="eastAsia" w:ascii="仿宋" w:hAnsi="仿宋" w:eastAsia="仿宋"/>
          <w:b/>
          <w:sz w:val="32"/>
          <w:szCs w:val="32"/>
        </w:rPr>
        <w:t xml:space="preserve">一、总则</w:t>
      </w:r>
      <w:r/>
    </w:p>
    <w:p>
      <w:pPr>
        <w:spacing w:line="520" w:lineRule="exact"/>
        <w:rPr>
          <w:rFonts w:ascii="仿宋" w:hAnsi="仿宋" w:eastAsia="仿宋"/>
          <w:sz w:val="28"/>
          <w:szCs w:val="28"/>
        </w:rPr>
      </w:pPr>
      <w:r>
        <w:rPr>
          <w:rFonts w:hint="eastAsia" w:ascii="仿宋" w:hAnsi="仿宋" w:eastAsia="仿宋"/>
          <w:sz w:val="28"/>
          <w:szCs w:val="28"/>
        </w:rPr>
        <w:t xml:space="preserve">1.适用范围</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本招标文件仅适用于本次投标邀请中所述项目的采购。</w:t>
      </w:r>
      <w:r/>
    </w:p>
    <w:p>
      <w:pPr>
        <w:spacing w:line="520" w:lineRule="exact"/>
        <w:rPr>
          <w:rFonts w:ascii="仿宋" w:hAnsi="仿宋" w:eastAsia="仿宋"/>
          <w:sz w:val="28"/>
          <w:szCs w:val="28"/>
        </w:rPr>
      </w:pPr>
      <w:r>
        <w:rPr>
          <w:rFonts w:hint="eastAsia" w:ascii="仿宋" w:hAnsi="仿宋" w:eastAsia="仿宋"/>
          <w:sz w:val="28"/>
          <w:szCs w:val="28"/>
        </w:rPr>
        <w:t xml:space="preserve">2.合格的投标人</w:t>
      </w:r>
      <w:r/>
    </w:p>
    <w:p>
      <w:pPr>
        <w:ind w:firstLine="555"/>
        <w:spacing w:line="520" w:lineRule="exact"/>
        <w:rPr>
          <w:rFonts w:ascii="仿宋" w:hAnsi="仿宋" w:eastAsia="仿宋"/>
          <w:sz w:val="28"/>
          <w:szCs w:val="28"/>
        </w:rPr>
      </w:pPr>
      <w:r>
        <w:rPr>
          <w:rFonts w:hint="eastAsia" w:ascii="仿宋" w:hAnsi="仿宋" w:eastAsia="仿宋"/>
          <w:sz w:val="28"/>
          <w:szCs w:val="28"/>
        </w:rPr>
        <w:t xml:space="preserve">2.1 满足第一章投标邀请中投标人资格要求的规定。 </w:t>
      </w:r>
      <w:r/>
    </w:p>
    <w:p>
      <w:pPr>
        <w:ind w:firstLine="555"/>
        <w:spacing w:line="520" w:lineRule="exact"/>
        <w:rPr>
          <w:rFonts w:ascii="仿宋" w:hAnsi="仿宋" w:eastAsia="仿宋"/>
          <w:sz w:val="28"/>
          <w:szCs w:val="28"/>
        </w:rPr>
      </w:pPr>
      <w:r>
        <w:rPr>
          <w:rFonts w:hint="eastAsia" w:ascii="仿宋" w:hAnsi="仿宋" w:eastAsia="仿宋"/>
          <w:sz w:val="28"/>
          <w:szCs w:val="28"/>
        </w:rPr>
        <w:t xml:space="preserve">2.2 满足招标文件中实质性条款的规定。</w:t>
      </w:r>
      <w:r/>
    </w:p>
    <w:p>
      <w:pPr>
        <w:spacing w:line="520" w:lineRule="exact"/>
        <w:rPr>
          <w:rFonts w:ascii="仿宋" w:hAnsi="仿宋" w:eastAsia="仿宋"/>
          <w:sz w:val="28"/>
          <w:szCs w:val="28"/>
        </w:rPr>
      </w:pPr>
      <w:r>
        <w:rPr>
          <w:rFonts w:hint="eastAsia" w:ascii="仿宋" w:hAnsi="仿宋" w:eastAsia="仿宋"/>
          <w:sz w:val="28"/>
          <w:szCs w:val="28"/>
        </w:rPr>
        <w:t xml:space="preserve">3.适用法律</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3.1 《中华人民共和国政府采购法》、《中华人民共和国政府采购法实施条例》、《政府采购货物和服务招标投标管理办法》等有关法律、规章和规定等。</w:t>
      </w:r>
      <w:r/>
    </w:p>
    <w:p>
      <w:pPr>
        <w:spacing w:line="520" w:lineRule="exact"/>
        <w:rPr>
          <w:rFonts w:ascii="仿宋" w:hAnsi="仿宋" w:eastAsia="仿宋"/>
          <w:sz w:val="28"/>
          <w:szCs w:val="28"/>
        </w:rPr>
      </w:pPr>
      <w:r>
        <w:rPr>
          <w:rFonts w:hint="eastAsia" w:ascii="仿宋" w:hAnsi="仿宋" w:eastAsia="仿宋"/>
          <w:sz w:val="28"/>
          <w:szCs w:val="28"/>
        </w:rPr>
        <w:t xml:space="preserve">4.投标费用</w:t>
      </w:r>
      <w:r/>
    </w:p>
    <w:p>
      <w:pPr>
        <w:ind w:firstLine="555"/>
        <w:spacing w:line="520" w:lineRule="exact"/>
        <w:rPr>
          <w:rFonts w:ascii="仿宋" w:hAnsi="仿宋" w:eastAsia="仿宋"/>
          <w:sz w:val="28"/>
          <w:szCs w:val="28"/>
        </w:rPr>
      </w:pPr>
      <w:r>
        <w:rPr>
          <w:rFonts w:hint="eastAsia" w:ascii="仿宋" w:hAnsi="仿宋" w:eastAsia="仿宋"/>
          <w:sz w:val="28"/>
          <w:szCs w:val="28"/>
        </w:rPr>
        <w:t xml:space="preserve">4.1 投标人应自行承担所有与参加投标有关的费用。不论投标的结果如何，</w:t>
      </w:r>
      <w:r>
        <w:rPr>
          <w:rFonts w:hint="eastAsia" w:ascii="仿宋" w:hAnsi="仿宋" w:eastAsia="仿宋"/>
          <w:sz w:val="28"/>
          <w:szCs w:val="28"/>
          <w:lang w:eastAsia="zh-CN"/>
        </w:rPr>
        <w:t xml:space="preserve">江苏益诚建设工程咨询有限公司</w:t>
      </w:r>
      <w:r>
        <w:rPr>
          <w:rFonts w:hint="eastAsia" w:ascii="仿宋" w:hAnsi="仿宋" w:eastAsia="仿宋"/>
          <w:sz w:val="28"/>
          <w:szCs w:val="28"/>
        </w:rPr>
        <w:t xml:space="preserve">（以下简称</w:t>
      </w:r>
      <w:r>
        <w:rPr>
          <w:rFonts w:hint="eastAsia" w:ascii="仿宋" w:hAnsi="仿宋" w:eastAsia="仿宋"/>
          <w:sz w:val="28"/>
          <w:szCs w:val="28"/>
          <w:lang w:eastAsia="zh-CN"/>
        </w:rPr>
        <w:t xml:space="preserve">代理公司</w:t>
      </w:r>
      <w:r>
        <w:rPr>
          <w:rFonts w:hint="eastAsia" w:ascii="仿宋" w:hAnsi="仿宋" w:eastAsia="仿宋"/>
          <w:sz w:val="28"/>
          <w:szCs w:val="28"/>
        </w:rPr>
        <w:t xml:space="preserve">）在任何情况下均无义务和责任承担这些费用。</w:t>
      </w:r>
      <w:r/>
    </w:p>
    <w:p>
      <w:pPr>
        <w:ind w:firstLine="560"/>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4.2本项目由江苏益诚建设工程咨询有限公司淮安分公司协助采购人作了前期咨询工作</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中标供应商必须在中标通知书发出前向江苏益诚建设工程咨询有限公司交纳咨询费用</w:t>
      </w:r>
      <w:r>
        <w:rPr>
          <w:rFonts w:hint="eastAsia" w:ascii="仿宋" w:hAnsi="仿宋" w:eastAsia="仿宋" w:cs="仿宋"/>
          <w:sz w:val="28"/>
          <w:szCs w:val="28"/>
          <w:highlight w:val="none"/>
          <w:lang w:eastAsia="zh-CN"/>
        </w:rPr>
        <w:t xml:space="preserve">。本次项目的代理服务费以成交价为基数，参照原计价格【2002】1980号文的57.87%计取，</w:t>
      </w:r>
      <w:r>
        <w:rPr>
          <w:rFonts w:hint="eastAsia" w:ascii="仿宋" w:hAnsi="仿宋" w:eastAsia="仿宋" w:cs="仿宋"/>
          <w:sz w:val="28"/>
          <w:szCs w:val="28"/>
          <w:highlight w:val="none"/>
          <w:lang w:val="en-US" w:eastAsia="zh-CN"/>
        </w:rPr>
        <w:t xml:space="preserve">共计：柒仟捌佰</w:t>
      </w:r>
      <w:r>
        <w:rPr>
          <w:rFonts w:hint="eastAsia" w:ascii="仿宋" w:hAnsi="仿宋" w:eastAsia="仿宋" w:cs="仿宋"/>
          <w:sz w:val="28"/>
          <w:szCs w:val="28"/>
          <w:highlight w:val="none"/>
        </w:rPr>
        <w:t xml:space="preserve">元，评审费按实计取</w:t>
      </w:r>
      <w:r>
        <w:rPr>
          <w:rFonts w:hint="eastAsia" w:ascii="仿宋" w:hAnsi="仿宋" w:eastAsia="仿宋" w:cs="仿宋"/>
          <w:sz w:val="28"/>
          <w:szCs w:val="28"/>
          <w:highlight w:val="none"/>
          <w:lang w:val="zh-CN"/>
        </w:rPr>
        <w:t xml:space="preserve">（半天400元/人，超过半天的，每超过</w:t>
      </w:r>
      <w:r>
        <w:rPr>
          <w:rFonts w:hint="eastAsia" w:ascii="仿宋" w:hAnsi="仿宋" w:eastAsia="仿宋" w:cs="仿宋"/>
          <w:sz w:val="28"/>
          <w:szCs w:val="28"/>
          <w:highlight w:val="none"/>
        </w:rPr>
        <w:t xml:space="preserve">1小时增加100元/人</w:t>
      </w:r>
      <w:r>
        <w:rPr>
          <w:rFonts w:hint="eastAsia" w:ascii="仿宋" w:hAnsi="仿宋" w:eastAsia="仿宋" w:cs="仿宋"/>
          <w:sz w:val="28"/>
          <w:szCs w:val="28"/>
          <w:highlight w:val="none"/>
          <w:lang w:val="zh-CN"/>
        </w:rPr>
        <w:t xml:space="preserve">）</w:t>
      </w:r>
      <w:r>
        <w:rPr>
          <w:rFonts w:hint="eastAsia" w:ascii="仿宋" w:hAnsi="仿宋" w:eastAsia="仿宋" w:cs="仿宋"/>
          <w:sz w:val="28"/>
          <w:szCs w:val="28"/>
          <w:highlight w:val="none"/>
        </w:rPr>
        <w:t xml:space="preserve">。因此各供应商在报价时必须将咨询费用包含在投标报价中，不需单独列项计取。</w:t>
      </w:r>
      <w:r/>
    </w:p>
    <w:p>
      <w:pPr>
        <w:spacing w:line="520" w:lineRule="exact"/>
        <w:rPr>
          <w:rFonts w:ascii="仿宋" w:hAnsi="仿宋" w:eastAsia="仿宋"/>
          <w:sz w:val="28"/>
          <w:szCs w:val="28"/>
        </w:rPr>
      </w:pPr>
      <w:r>
        <w:rPr>
          <w:rFonts w:hint="eastAsia" w:ascii="仿宋" w:hAnsi="仿宋" w:eastAsia="仿宋"/>
          <w:sz w:val="28"/>
          <w:szCs w:val="28"/>
        </w:rPr>
        <w:t xml:space="preserve">5、招标文件的约束力</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5.1投标人一旦参加本项目采购活动，即被认为接受了本招标文件的规定和约束。</w:t>
      </w:r>
      <w:r/>
    </w:p>
    <w:p>
      <w:pPr>
        <w:spacing w:line="520" w:lineRule="exact"/>
        <w:rPr>
          <w:rFonts w:ascii="仿宋" w:hAnsi="仿宋" w:eastAsia="仿宋"/>
          <w:b/>
          <w:sz w:val="32"/>
          <w:szCs w:val="32"/>
        </w:rPr>
      </w:pPr>
      <w:r>
        <w:rPr>
          <w:rFonts w:hint="eastAsia" w:ascii="仿宋" w:hAnsi="仿宋" w:eastAsia="仿宋"/>
          <w:b/>
          <w:sz w:val="32"/>
          <w:szCs w:val="32"/>
        </w:rPr>
        <w:t xml:space="preserve">二、招标文件</w:t>
      </w:r>
      <w:r/>
    </w:p>
    <w:p>
      <w:pPr>
        <w:spacing w:line="520" w:lineRule="exact"/>
        <w:rPr>
          <w:rFonts w:ascii="仿宋" w:hAnsi="仿宋" w:eastAsia="仿宋"/>
          <w:sz w:val="28"/>
          <w:szCs w:val="28"/>
        </w:rPr>
      </w:pPr>
      <w:r>
        <w:rPr>
          <w:rFonts w:hint="eastAsia" w:ascii="仿宋" w:hAnsi="仿宋" w:eastAsia="仿宋"/>
          <w:sz w:val="28"/>
          <w:szCs w:val="28"/>
        </w:rPr>
        <w:t xml:space="preserve">6.招标文件由以下部分组成:</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6.1 投标邀请</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6.2 投标人须知</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6.3 合同文本</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6.4评标方法与评标标准 </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6.5 项目采购需求</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6.6 投标文件</w:t>
      </w:r>
      <w:r/>
    </w:p>
    <w:p>
      <w:pPr>
        <w:spacing w:line="520" w:lineRule="exact"/>
        <w:rPr>
          <w:rFonts w:ascii="仿宋" w:hAnsi="仿宋" w:eastAsia="仿宋"/>
          <w:sz w:val="28"/>
          <w:szCs w:val="28"/>
        </w:rPr>
      </w:pPr>
      <w:r>
        <w:rPr>
          <w:rFonts w:hint="eastAsia" w:ascii="仿宋" w:hAnsi="仿宋" w:eastAsia="仿宋"/>
          <w:sz w:val="28"/>
          <w:szCs w:val="28"/>
        </w:rPr>
        <w:t xml:space="preserve">7.招标文件的更正或补充</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7.1 在投标截止时间前，</w:t>
      </w:r>
      <w:r>
        <w:rPr>
          <w:rFonts w:hint="eastAsia" w:ascii="仿宋" w:hAnsi="仿宋" w:eastAsia="仿宋"/>
          <w:sz w:val="28"/>
          <w:szCs w:val="28"/>
          <w:lang w:eastAsia="zh-CN"/>
        </w:rPr>
        <w:t xml:space="preserve">代理公司</w:t>
      </w:r>
      <w:r>
        <w:rPr>
          <w:rFonts w:hint="eastAsia" w:ascii="仿宋" w:hAnsi="仿宋" w:eastAsia="仿宋"/>
          <w:sz w:val="28"/>
          <w:szCs w:val="28"/>
        </w:rPr>
        <w:t xml:space="preserve">可以对招标文件进行修改。</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7.2 </w:t>
      </w:r>
      <w:r>
        <w:rPr>
          <w:rFonts w:hint="eastAsia" w:ascii="仿宋" w:hAnsi="仿宋" w:eastAsia="仿宋"/>
          <w:sz w:val="28"/>
          <w:szCs w:val="28"/>
          <w:lang w:eastAsia="zh-CN"/>
        </w:rPr>
        <w:t xml:space="preserve">代理公司</w:t>
      </w:r>
      <w:r>
        <w:rPr>
          <w:rFonts w:hint="eastAsia" w:ascii="仿宋" w:hAnsi="仿宋" w:eastAsia="仿宋"/>
          <w:sz w:val="28"/>
          <w:szCs w:val="28"/>
        </w:rPr>
        <w:t xml:space="preserve">有权按照法定的要求推迟投标截止日期和开标日期。</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7.3 招标文件的修改将在江苏政府采购网、淮安市政府采购网公布，补充文件将作为招标文件的组成部分，并对投标人具有约束力。</w:t>
      </w:r>
      <w:r/>
    </w:p>
    <w:p>
      <w:pPr>
        <w:spacing w:line="520" w:lineRule="exact"/>
        <w:rPr>
          <w:rFonts w:ascii="仿宋" w:hAnsi="仿宋" w:eastAsia="仿宋"/>
          <w:b/>
          <w:sz w:val="32"/>
          <w:szCs w:val="32"/>
        </w:rPr>
      </w:pPr>
      <w:r>
        <w:rPr>
          <w:rFonts w:hint="eastAsia" w:ascii="仿宋" w:hAnsi="仿宋" w:eastAsia="仿宋"/>
          <w:b/>
          <w:sz w:val="32"/>
          <w:szCs w:val="32"/>
        </w:rPr>
        <w:t xml:space="preserve">三、投标文件的编制</w:t>
      </w:r>
      <w:r/>
    </w:p>
    <w:p>
      <w:pPr>
        <w:spacing w:line="520" w:lineRule="exact"/>
        <w:rPr>
          <w:rFonts w:ascii="仿宋" w:hAnsi="仿宋" w:eastAsia="仿宋"/>
          <w:sz w:val="28"/>
          <w:szCs w:val="28"/>
        </w:rPr>
      </w:pPr>
      <w:r/>
      <w:bookmarkStart w:id="0" w:name="_Toc462564073"/>
      <w:r/>
      <w:bookmarkStart w:id="1" w:name="_Toc16938530"/>
      <w:r/>
      <w:bookmarkStart w:id="2" w:name="_Toc20823286"/>
      <w:r/>
      <w:bookmarkStart w:id="3" w:name="_Toc513029214"/>
      <w:r>
        <w:rPr>
          <w:rFonts w:hint="eastAsia" w:ascii="仿宋" w:hAnsi="仿宋" w:eastAsia="仿宋"/>
          <w:sz w:val="28"/>
          <w:szCs w:val="28"/>
        </w:rPr>
        <w:t xml:space="preserve">8.投标文件的语言及度量衡单位</w:t>
      </w:r>
      <w:bookmarkEnd w:id="0"/>
      <w:r/>
      <w:bookmarkEnd w:id="1"/>
      <w:r/>
      <w:bookmarkEnd w:id="2"/>
      <w:r/>
      <w:bookmarkEnd w:id="3"/>
      <w:r/>
      <w:r/>
    </w:p>
    <w:p>
      <w:pPr>
        <w:ind w:firstLine="560"/>
        <w:spacing w:line="520" w:lineRule="exact"/>
        <w:rPr>
          <w:rFonts w:ascii="仿宋" w:hAnsi="仿宋" w:eastAsia="仿宋"/>
          <w:sz w:val="28"/>
          <w:szCs w:val="28"/>
        </w:rPr>
      </w:pPr>
      <w:r>
        <w:rPr>
          <w:rFonts w:hint="eastAsia" w:ascii="仿宋" w:hAnsi="仿宋" w:eastAsia="仿宋"/>
          <w:sz w:val="28"/>
          <w:szCs w:val="28"/>
        </w:rPr>
        <w:t xml:space="preserve">8.1 投标人提交的投标文件以及投标人与</w:t>
      </w:r>
      <w:r>
        <w:rPr>
          <w:rFonts w:hint="eastAsia" w:ascii="仿宋" w:hAnsi="仿宋" w:eastAsia="仿宋"/>
          <w:sz w:val="28"/>
          <w:szCs w:val="28"/>
          <w:lang w:eastAsia="zh-CN"/>
        </w:rPr>
        <w:t xml:space="preserve">代理公司</w:t>
      </w:r>
      <w:r>
        <w:rPr>
          <w:rFonts w:hint="eastAsia" w:ascii="仿宋" w:hAnsi="仿宋" w:eastAsia="仿宋"/>
          <w:sz w:val="28"/>
          <w:szCs w:val="28"/>
        </w:rPr>
        <w:t xml:space="preserve">就有关投标的所有来往通知、函件和文件均应使用简体中文。</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8.2 除技术性能另有规定外，投标文件所使用的度量衡单位，均须采用国家法定计量单位。</w:t>
      </w:r>
      <w:r/>
    </w:p>
    <w:p>
      <w:pPr>
        <w:spacing w:line="520" w:lineRule="exact"/>
        <w:rPr>
          <w:rFonts w:ascii="仿宋" w:hAnsi="仿宋" w:eastAsia="仿宋"/>
          <w:sz w:val="28"/>
          <w:szCs w:val="28"/>
        </w:rPr>
      </w:pPr>
      <w:r>
        <w:rPr>
          <w:rFonts w:hint="eastAsia" w:ascii="仿宋" w:hAnsi="仿宋" w:eastAsia="仿宋"/>
          <w:sz w:val="28"/>
          <w:szCs w:val="28"/>
        </w:rPr>
        <w:t xml:space="preserve">9.投标文件构成</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9.1 投标人编写的投标文件应包括资格证明文件、符合性证明文件、投标分项报价表、技术要求响应及偏离表、其他证明文件、投标函、开标一览表等部分。</w:t>
      </w:r>
      <w:r>
        <w:rPr>
          <w:rFonts w:hint="eastAsia" w:ascii="仿宋" w:hAnsi="仿宋" w:eastAsia="仿宋"/>
          <w:sz w:val="28"/>
          <w:szCs w:val="28"/>
          <w:lang w:val="zh-CN"/>
        </w:rPr>
        <w:t xml:space="preserve">请投标人根据本招标文件的要求在指定模块中上传</w:t>
      </w:r>
      <w:r>
        <w:rPr>
          <w:rFonts w:hint="eastAsia" w:ascii="仿宋" w:hAnsi="仿宋" w:eastAsia="仿宋"/>
          <w:sz w:val="28"/>
          <w:szCs w:val="28"/>
        </w:rPr>
        <w:t xml:space="preserve">相应</w:t>
      </w:r>
      <w:r>
        <w:rPr>
          <w:rFonts w:hint="eastAsia" w:ascii="仿宋" w:hAnsi="仿宋" w:eastAsia="仿宋"/>
          <w:sz w:val="28"/>
          <w:szCs w:val="28"/>
          <w:lang w:val="zh-CN"/>
        </w:rPr>
        <w:t xml:space="preserve">的投标材料，未按招标文件要求在指定模块上传</w:t>
      </w:r>
      <w:r>
        <w:rPr>
          <w:rFonts w:hint="eastAsia" w:ascii="仿宋" w:hAnsi="仿宋" w:eastAsia="仿宋"/>
          <w:sz w:val="28"/>
          <w:szCs w:val="28"/>
        </w:rPr>
        <w:t xml:space="preserve">相应</w:t>
      </w:r>
      <w:r>
        <w:rPr>
          <w:rFonts w:hint="eastAsia" w:ascii="仿宋" w:hAnsi="仿宋" w:eastAsia="仿宋"/>
          <w:sz w:val="28"/>
          <w:szCs w:val="28"/>
          <w:lang w:val="zh-CN"/>
        </w:rPr>
        <w:t xml:space="preserve">的投标材料的，</w:t>
      </w:r>
      <w:r>
        <w:rPr>
          <w:rFonts w:hint="eastAsia" w:ascii="仿宋" w:hAnsi="仿宋" w:eastAsia="仿宋"/>
          <w:sz w:val="28"/>
          <w:szCs w:val="28"/>
        </w:rPr>
        <w:t xml:space="preserve">视同未提交该投标材料处理。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9.2 如标书制作工具中格式和内容与“江苏省政府采购网”、“淮安市政府采购网”发布的招标文件不一致，请以“江苏省政府采购网”、“淮安市政府采购网”发布的招标文件为准。</w:t>
      </w:r>
      <w:r/>
    </w:p>
    <w:p>
      <w:pPr>
        <w:spacing w:line="520" w:lineRule="exact"/>
        <w:rPr>
          <w:rFonts w:ascii="仿宋" w:hAnsi="仿宋" w:eastAsia="仿宋"/>
          <w:sz w:val="28"/>
          <w:szCs w:val="28"/>
        </w:rPr>
      </w:pPr>
      <w:r>
        <w:rPr>
          <w:rFonts w:hint="eastAsia" w:ascii="仿宋" w:hAnsi="仿宋" w:eastAsia="仿宋"/>
          <w:sz w:val="28"/>
          <w:szCs w:val="28"/>
        </w:rPr>
        <w:t xml:space="preserve">10.证明投标人及投标标的符合招标文件规定的文件</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10.1 投标人应按照招标文件要求提交证明文件，证明其及投标标的符合招标文件规定。</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10.2招标文件对证明文件无明确形式要求的，证明文件可以以文字资料、图纸和数据等形式提交。</w:t>
      </w:r>
      <w:r/>
    </w:p>
    <w:p>
      <w:pPr>
        <w:spacing w:line="520" w:lineRule="exact"/>
        <w:rPr>
          <w:rFonts w:ascii="仿宋" w:hAnsi="仿宋" w:eastAsia="仿宋"/>
          <w:sz w:val="28"/>
          <w:szCs w:val="28"/>
        </w:rPr>
      </w:pPr>
      <w:r>
        <w:rPr>
          <w:rFonts w:hint="eastAsia" w:ascii="仿宋" w:hAnsi="仿宋" w:eastAsia="仿宋"/>
          <w:sz w:val="28"/>
          <w:szCs w:val="28"/>
        </w:rPr>
        <w:t xml:space="preserve">11.投标分项报价表</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11.1 投标人应按照招标文件规定格式填报投标分项报价表。</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11.2 投标货币。投标文件中的单价和总价无特殊规定的采用人民币报价，以元为单位标注。招标文件中另有规定的按规定执行。</w:t>
      </w:r>
      <w:r/>
    </w:p>
    <w:p>
      <w:pPr>
        <w:spacing w:line="520" w:lineRule="exact"/>
        <w:rPr>
          <w:rFonts w:ascii="仿宋" w:hAnsi="仿宋" w:eastAsia="仿宋"/>
          <w:sz w:val="28"/>
          <w:szCs w:val="28"/>
        </w:rPr>
      </w:pPr>
      <w:r>
        <w:rPr>
          <w:rFonts w:hint="eastAsia" w:ascii="仿宋" w:hAnsi="仿宋" w:eastAsia="仿宋"/>
          <w:sz w:val="28"/>
          <w:szCs w:val="28"/>
        </w:rPr>
        <w:t xml:space="preserve">12.技术要求响应及偏离表、商务要求响应及偏离表（如有）</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12.1 投标人需对招标文件中的技术要求与商务要求逐项作出响应或偏离，并说明原因。</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12.2 投标人可在投标文件中提供认为需要的其他技术文件或说明。</w:t>
      </w:r>
      <w:r/>
    </w:p>
    <w:p>
      <w:pPr>
        <w:spacing w:line="520" w:lineRule="exact"/>
        <w:rPr>
          <w:rFonts w:ascii="仿宋" w:hAnsi="仿宋" w:eastAsia="仿宋"/>
          <w:sz w:val="28"/>
          <w:szCs w:val="28"/>
        </w:rPr>
      </w:pPr>
      <w:r>
        <w:rPr>
          <w:rFonts w:hint="eastAsia" w:ascii="仿宋" w:hAnsi="仿宋" w:eastAsia="仿宋"/>
          <w:sz w:val="28"/>
          <w:szCs w:val="28"/>
        </w:rPr>
        <w:t xml:space="preserve">13.服务承诺、培训计划、人员安排及其他（如有）</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13.1 投标人需根据招标文件要求提供有关售后服务的管理制度，售后服务机构的分布情况，售后服务人员的数量、素质、技术水平及售后服务的反应能力等。</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13.2 投标人需根据招标文件要求提供培训计划。</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13.3 投标人需根据招标文件要求提供所投标的的主要组成部分、功能设计、实现思路及关键技术等。</w:t>
      </w:r>
      <w:r/>
    </w:p>
    <w:p>
      <w:pPr>
        <w:spacing w:line="520" w:lineRule="exact"/>
        <w:rPr>
          <w:rFonts w:ascii="仿宋" w:hAnsi="仿宋" w:eastAsia="仿宋"/>
          <w:sz w:val="28"/>
          <w:szCs w:val="28"/>
        </w:rPr>
      </w:pPr>
      <w:r/>
      <w:bookmarkStart w:id="4" w:name="_Toc49090510"/>
      <w:r/>
      <w:bookmarkStart w:id="5" w:name="_Toc14577359"/>
      <w:r>
        <w:rPr>
          <w:rFonts w:hint="eastAsia" w:ascii="仿宋" w:hAnsi="仿宋" w:eastAsia="仿宋"/>
          <w:sz w:val="28"/>
          <w:szCs w:val="28"/>
        </w:rPr>
        <w:t xml:space="preserve">14.投标函和开标一览表</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14.1 投标人应按照招标文件中提供的格式完整、正确填写投标函、开标一览表。</w:t>
      </w:r>
      <w:r/>
    </w:p>
    <w:p>
      <w:pPr>
        <w:ind w:firstLine="560"/>
        <w:spacing w:line="520" w:lineRule="exact"/>
        <w:rPr>
          <w:rFonts w:ascii="仿宋" w:hAnsi="仿宋" w:eastAsia="仿宋"/>
          <w:color w:val="ff0000"/>
          <w:sz w:val="28"/>
          <w:szCs w:val="28"/>
        </w:rPr>
      </w:pPr>
      <w:r>
        <w:rPr>
          <w:rFonts w:hint="eastAsia" w:ascii="仿宋" w:hAnsi="仿宋" w:eastAsia="仿宋"/>
          <w:sz w:val="28"/>
          <w:szCs w:val="28"/>
        </w:rPr>
        <w:t xml:space="preserve">14.2 对于采用货币报价的项目，开标一览表中的投标总报价应与投标分项报价表中的投标总报价一致，如不一致，不作为无效投标处理，但评标时按开标一览表中价格为准。</w:t>
      </w:r>
      <w:bookmarkEnd w:id="4"/>
      <w:r/>
      <w:bookmarkEnd w:id="5"/>
      <w:r/>
      <w:r/>
    </w:p>
    <w:p>
      <w:pPr>
        <w:spacing w:line="520" w:lineRule="exact"/>
        <w:rPr>
          <w:rFonts w:ascii="仿宋" w:hAnsi="仿宋" w:eastAsia="仿宋"/>
          <w:sz w:val="28"/>
          <w:szCs w:val="28"/>
        </w:rPr>
      </w:pPr>
      <w:r/>
      <w:bookmarkStart w:id="6" w:name="_Toc14577360"/>
      <w:r/>
      <w:bookmarkStart w:id="7" w:name="_Toc49090511"/>
      <w:r>
        <w:rPr>
          <w:rFonts w:hint="eastAsia" w:ascii="仿宋" w:hAnsi="仿宋" w:eastAsia="仿宋"/>
          <w:sz w:val="28"/>
          <w:szCs w:val="28"/>
        </w:rPr>
        <w:t xml:space="preserve">15.投标有效期</w:t>
      </w:r>
      <w:bookmarkEnd w:id="6"/>
      <w:r/>
      <w:bookmarkEnd w:id="7"/>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15.1 投标有效期为</w:t>
      </w:r>
      <w:r>
        <w:rPr>
          <w:rFonts w:hint="eastAsia" w:ascii="仿宋" w:hAnsi="仿宋" w:eastAsia="仿宋"/>
          <w:sz w:val="28"/>
          <w:szCs w:val="28"/>
          <w:lang w:eastAsia="zh-CN"/>
        </w:rPr>
        <w:t xml:space="preserve">代理公司</w:t>
      </w:r>
      <w:r>
        <w:rPr>
          <w:rFonts w:hint="eastAsia" w:ascii="仿宋" w:hAnsi="仿宋" w:eastAsia="仿宋"/>
          <w:sz w:val="28"/>
          <w:szCs w:val="28"/>
        </w:rPr>
        <w:t xml:space="preserve">规定的开标之日后九十（90）天。投标有效期比规定短的将被视为未实质性响应招标文件而予以拒绝。</w:t>
      </w:r>
      <w:r/>
    </w:p>
    <w:p>
      <w:pPr>
        <w:spacing w:line="520" w:lineRule="exact"/>
        <w:rPr>
          <w:rFonts w:ascii="仿宋" w:hAnsi="仿宋" w:eastAsia="仿宋"/>
          <w:sz w:val="28"/>
          <w:szCs w:val="28"/>
        </w:rPr>
      </w:pPr>
      <w:r>
        <w:rPr>
          <w:rFonts w:hint="eastAsia" w:ascii="仿宋" w:hAnsi="仿宋" w:eastAsia="仿宋"/>
          <w:sz w:val="28"/>
          <w:szCs w:val="28"/>
        </w:rPr>
        <w:t xml:space="preserve">16.投标有效期的延长</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16.1在特殊情况下，</w:t>
      </w:r>
      <w:r>
        <w:rPr>
          <w:rFonts w:hint="eastAsia" w:ascii="仿宋" w:hAnsi="仿宋" w:eastAsia="仿宋"/>
          <w:sz w:val="28"/>
          <w:szCs w:val="28"/>
          <w:lang w:eastAsia="zh-CN"/>
        </w:rPr>
        <w:t xml:space="preserve">代理公司</w:t>
      </w:r>
      <w:r>
        <w:rPr>
          <w:rFonts w:hint="eastAsia" w:ascii="仿宋" w:hAnsi="仿宋" w:eastAsia="仿宋"/>
          <w:sz w:val="28"/>
          <w:szCs w:val="28"/>
        </w:rPr>
        <w:t xml:space="preserve">于原投标有效期满之前，可向投标人提出延长投标有效期的要求。这种要求与答复均应采用书面形式。投标人可以拒绝</w:t>
      </w:r>
      <w:r>
        <w:rPr>
          <w:rFonts w:hint="eastAsia" w:ascii="仿宋" w:hAnsi="仿宋" w:eastAsia="仿宋"/>
          <w:sz w:val="28"/>
          <w:szCs w:val="28"/>
          <w:lang w:eastAsia="zh-CN"/>
        </w:rPr>
        <w:t xml:space="preserve">代理公司</w:t>
      </w:r>
      <w:r>
        <w:rPr>
          <w:rFonts w:hint="eastAsia" w:ascii="仿宋" w:hAnsi="仿宋" w:eastAsia="仿宋"/>
          <w:sz w:val="28"/>
          <w:szCs w:val="28"/>
        </w:rPr>
        <w:t xml:space="preserve">的这一要求而放弃投标，同意延长投标有效期的投标人既不能要求也不允许修改其投标文件。受投标有效期约束的所有权利与义务均延长至新的有效期。</w:t>
      </w:r>
      <w:r/>
    </w:p>
    <w:p>
      <w:pPr>
        <w:spacing w:line="520" w:lineRule="exact"/>
        <w:rPr>
          <w:rFonts w:ascii="仿宋" w:hAnsi="仿宋" w:eastAsia="仿宋"/>
          <w:bCs/>
          <w:sz w:val="28"/>
          <w:szCs w:val="28"/>
        </w:rPr>
      </w:pPr>
      <w:r>
        <w:rPr>
          <w:rFonts w:hint="eastAsia" w:ascii="仿宋" w:hAnsi="仿宋" w:eastAsia="仿宋"/>
          <w:bCs/>
          <w:sz w:val="28"/>
          <w:szCs w:val="28"/>
        </w:rPr>
        <w:t xml:space="preserve">17.方案部分（本项目</w:t>
      </w:r>
      <w:r>
        <w:rPr>
          <w:rFonts w:hint="eastAsia" w:ascii="仿宋" w:hAnsi="仿宋" w:eastAsia="仿宋"/>
          <w:bCs/>
          <w:sz w:val="28"/>
          <w:szCs w:val="28"/>
          <w:lang w:val="en-US" w:eastAsia="zh-CN"/>
        </w:rPr>
        <w:t xml:space="preserve">不</w:t>
      </w:r>
      <w:r>
        <w:rPr>
          <w:rFonts w:hint="eastAsia" w:ascii="仿宋" w:hAnsi="仿宋" w:eastAsia="仿宋"/>
          <w:bCs/>
          <w:sz w:val="28"/>
          <w:szCs w:val="28"/>
        </w:rPr>
        <w:t xml:space="preserve">涉及）</w:t>
      </w:r>
      <w:r/>
    </w:p>
    <w:p>
      <w:pPr>
        <w:ind w:firstLine="560"/>
        <w:spacing w:line="520" w:lineRule="exact"/>
        <w:rPr>
          <w:rFonts w:ascii="仿宋" w:hAnsi="仿宋" w:eastAsia="仿宋"/>
          <w:bCs/>
          <w:sz w:val="28"/>
          <w:szCs w:val="28"/>
        </w:rPr>
      </w:pPr>
      <w:r>
        <w:rPr>
          <w:rFonts w:hint="eastAsia" w:ascii="仿宋" w:hAnsi="仿宋" w:eastAsia="仿宋"/>
          <w:bCs/>
          <w:sz w:val="28"/>
          <w:szCs w:val="28"/>
        </w:rPr>
        <w:t xml:space="preserve">17.1 本项目评标标准中的方案部分采用暗标方式进行评审。</w:t>
      </w:r>
      <w:r/>
    </w:p>
    <w:p>
      <w:pPr>
        <w:ind w:firstLine="560"/>
        <w:spacing w:line="520" w:lineRule="exact"/>
        <w:rPr>
          <w:rFonts w:ascii="仿宋" w:hAnsi="仿宋" w:eastAsia="仿宋"/>
          <w:bCs/>
          <w:sz w:val="28"/>
          <w:szCs w:val="28"/>
        </w:rPr>
      </w:pPr>
      <w:r>
        <w:rPr>
          <w:rFonts w:hint="eastAsia" w:ascii="仿宋" w:hAnsi="仿宋" w:eastAsia="仿宋"/>
          <w:bCs/>
          <w:sz w:val="28"/>
          <w:szCs w:val="28"/>
        </w:rPr>
        <w:t xml:space="preserve">17.2 方案部分采用暗标方式进行评审的编制要求：</w:t>
      </w:r>
      <w:r/>
    </w:p>
    <w:p>
      <w:pPr>
        <w:ind w:firstLine="560"/>
        <w:spacing w:line="520" w:lineRule="exact"/>
        <w:rPr>
          <w:rFonts w:ascii="仿宋" w:hAnsi="仿宋" w:eastAsia="仿宋"/>
          <w:bCs/>
          <w:sz w:val="28"/>
          <w:szCs w:val="28"/>
        </w:rPr>
      </w:pPr>
      <w:r>
        <w:rPr>
          <w:rFonts w:hint="eastAsia" w:ascii="仿宋" w:hAnsi="仿宋" w:eastAsia="仿宋"/>
          <w:bCs/>
          <w:sz w:val="28"/>
          <w:szCs w:val="28"/>
        </w:rPr>
        <w:t xml:space="preserve">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p>
    <w:p>
      <w:pPr>
        <w:ind w:firstLine="560"/>
        <w:spacing w:line="520" w:lineRule="exact"/>
        <w:rPr>
          <w:rFonts w:ascii="仿宋" w:hAnsi="仿宋" w:eastAsia="仿宋"/>
          <w:bCs/>
          <w:sz w:val="28"/>
          <w:szCs w:val="28"/>
        </w:rPr>
      </w:pPr>
      <w:r>
        <w:rPr>
          <w:rFonts w:hint="eastAsia" w:ascii="仿宋" w:hAnsi="仿宋" w:eastAsia="仿宋"/>
          <w:bCs/>
          <w:sz w:val="28"/>
          <w:szCs w:val="28"/>
        </w:rPr>
        <w:t xml:space="preserve">17.3 供应商应按第17.2的要求编制方案，经三分之二评委认定，供应商未按第17.2的要求编制方案的，按未提供方案处理。</w:t>
      </w:r>
      <w:r/>
    </w:p>
    <w:p>
      <w:pPr>
        <w:spacing w:line="520" w:lineRule="exact"/>
        <w:rPr>
          <w:rFonts w:ascii="仿宋" w:hAnsi="仿宋" w:eastAsia="仿宋"/>
          <w:b/>
          <w:sz w:val="32"/>
          <w:szCs w:val="32"/>
        </w:rPr>
      </w:pPr>
      <w:r>
        <w:rPr>
          <w:rFonts w:hint="eastAsia" w:ascii="仿宋" w:hAnsi="仿宋" w:eastAsia="仿宋"/>
          <w:b/>
          <w:sz w:val="32"/>
          <w:szCs w:val="32"/>
        </w:rPr>
        <w:t xml:space="preserve">四、投标文件上传</w:t>
      </w:r>
      <w:r/>
    </w:p>
    <w:p>
      <w:pPr>
        <w:spacing w:line="520" w:lineRule="exact"/>
        <w:rPr>
          <w:rFonts w:ascii="仿宋" w:hAnsi="仿宋" w:eastAsia="仿宋"/>
          <w:sz w:val="28"/>
          <w:szCs w:val="28"/>
        </w:rPr>
      </w:pPr>
      <w:r>
        <w:rPr>
          <w:rFonts w:hint="eastAsia" w:ascii="仿宋" w:hAnsi="仿宋" w:eastAsia="仿宋"/>
          <w:sz w:val="28"/>
          <w:szCs w:val="28"/>
        </w:rPr>
        <w:t xml:space="preserve">18.投标文件的上传</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18.1 投标人应当按照《操作手册》规定，在投标截止时间前</w:t>
      </w:r>
      <w:r>
        <w:rPr>
          <w:rFonts w:ascii="仿宋" w:hAnsi="仿宋" w:eastAsia="仿宋"/>
          <w:sz w:val="28"/>
          <w:szCs w:val="28"/>
        </w:rPr>
        <w:t xml:space="preserve">制作</w:t>
      </w:r>
      <w:r>
        <w:rPr>
          <w:rFonts w:hint="eastAsia" w:ascii="仿宋" w:hAnsi="仿宋" w:eastAsia="仿宋"/>
          <w:sz w:val="28"/>
          <w:szCs w:val="28"/>
        </w:rPr>
        <w:t xml:space="preserve">并上传电子投标文件。</w:t>
      </w:r>
      <w:r/>
    </w:p>
    <w:p>
      <w:pPr>
        <w:ind w:firstLine="560"/>
        <w:spacing w:line="520" w:lineRule="exact"/>
        <w:rPr>
          <w:rFonts w:ascii="仿宋" w:hAnsi="仿宋" w:eastAsia="仿宋" w:cs="宋体"/>
          <w:bCs/>
          <w:sz w:val="28"/>
          <w:szCs w:val="28"/>
          <w:lang w:val="zh-CN"/>
        </w:rPr>
      </w:pPr>
      <w:r>
        <w:rPr>
          <w:rFonts w:hint="eastAsia" w:ascii="仿宋" w:hAnsi="仿宋" w:eastAsia="仿宋"/>
          <w:sz w:val="28"/>
          <w:szCs w:val="28"/>
        </w:rPr>
        <w:t xml:space="preserve">18.2 投标人上传的电子投标文件内容不清楚或不清晰的（含扫描</w:t>
      </w:r>
      <w:r>
        <w:rPr>
          <w:rFonts w:hint="eastAsia" w:ascii="仿宋" w:hAnsi="仿宋" w:eastAsia="仿宋" w:cs="宋体"/>
          <w:bCs/>
          <w:sz w:val="28"/>
          <w:szCs w:val="28"/>
        </w:rPr>
        <w:t xml:space="preserve">件），造成无法评审或部分影响评审的，</w:t>
      </w:r>
      <w:r>
        <w:rPr>
          <w:rFonts w:hint="eastAsia" w:ascii="仿宋" w:hAnsi="仿宋" w:eastAsia="仿宋" w:cs="宋体"/>
          <w:bCs/>
          <w:sz w:val="28"/>
          <w:szCs w:val="28"/>
          <w:lang w:val="zh-CN"/>
        </w:rPr>
        <w:t xml:space="preserve">责任由</w:t>
      </w:r>
      <w:r>
        <w:rPr>
          <w:rFonts w:hint="eastAsia" w:ascii="仿宋" w:hAnsi="仿宋" w:eastAsia="仿宋" w:cs="宋体"/>
          <w:bCs/>
          <w:sz w:val="28"/>
          <w:szCs w:val="28"/>
        </w:rPr>
        <w:t xml:space="preserve">投标人</w:t>
      </w:r>
      <w:r>
        <w:rPr>
          <w:rFonts w:hint="eastAsia" w:ascii="仿宋" w:hAnsi="仿宋" w:eastAsia="仿宋" w:cs="宋体"/>
          <w:bCs/>
          <w:sz w:val="28"/>
          <w:szCs w:val="28"/>
          <w:lang w:val="zh-CN"/>
        </w:rPr>
        <w:t xml:space="preserve">自负。</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18.3 投标人上传电子投标文件的时间不得迟于投标邀请中规定的截止时间。</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18.4 </w:t>
      </w:r>
      <w:r>
        <w:rPr>
          <w:rFonts w:hint="eastAsia" w:ascii="仿宋" w:hAnsi="仿宋" w:eastAsia="仿宋"/>
          <w:sz w:val="28"/>
          <w:szCs w:val="28"/>
          <w:lang w:eastAsia="zh-CN"/>
        </w:rPr>
        <w:t xml:space="preserve">代理公司</w:t>
      </w:r>
      <w:r>
        <w:rPr>
          <w:rFonts w:hint="eastAsia" w:ascii="仿宋" w:hAnsi="仿宋" w:eastAsia="仿宋"/>
          <w:sz w:val="28"/>
          <w:szCs w:val="28"/>
        </w:rPr>
        <w:t xml:space="preserve">可以按第7条规定，通过修改招标文件有权酌情延长投标文件接收截止时间。在此情况下，投标人的所有权利和义务以及投标人受制约的截止日期均应以延长后新的截止日期为准。</w:t>
      </w:r>
      <w:r/>
    </w:p>
    <w:p>
      <w:pPr>
        <w:spacing w:line="520" w:lineRule="exact"/>
        <w:rPr>
          <w:rFonts w:ascii="仿宋" w:hAnsi="仿宋" w:eastAsia="仿宋"/>
          <w:sz w:val="28"/>
          <w:szCs w:val="28"/>
        </w:rPr>
      </w:pPr>
      <w:r>
        <w:rPr>
          <w:rFonts w:hint="eastAsia" w:ascii="仿宋" w:hAnsi="仿宋" w:eastAsia="仿宋"/>
          <w:sz w:val="28"/>
          <w:szCs w:val="28"/>
        </w:rPr>
        <w:t xml:space="preserve">19.投标文件被拒绝接收的情形</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19.1 在招标文件规定的提交投标文件截止时间后上传的电子投标文件。</w:t>
      </w:r>
      <w:r/>
    </w:p>
    <w:p>
      <w:pPr>
        <w:spacing w:line="520" w:lineRule="exact"/>
        <w:rPr>
          <w:rFonts w:ascii="仿宋" w:hAnsi="仿宋" w:eastAsia="仿宋"/>
          <w:b/>
          <w:sz w:val="28"/>
          <w:szCs w:val="28"/>
        </w:rPr>
      </w:pPr>
      <w:r>
        <w:rPr>
          <w:rFonts w:hint="eastAsia" w:ascii="仿宋" w:hAnsi="仿宋" w:eastAsia="仿宋"/>
          <w:sz w:val="28"/>
          <w:szCs w:val="28"/>
        </w:rPr>
        <w:t xml:space="preserve">20.投标文件的修改和撤回</w:t>
      </w:r>
      <w:r/>
    </w:p>
    <w:p>
      <w:pPr>
        <w:ind w:firstLine="560"/>
        <w:spacing w:line="520" w:lineRule="exact"/>
        <w:rPr>
          <w:rFonts w:ascii="仿宋" w:hAnsi="仿宋" w:eastAsia="仿宋"/>
          <w:color w:val="ff0000"/>
          <w:sz w:val="28"/>
          <w:szCs w:val="28"/>
        </w:rPr>
      </w:pPr>
      <w:r>
        <w:rPr>
          <w:rFonts w:hint="eastAsia" w:ascii="仿宋" w:hAnsi="仿宋" w:eastAsia="仿宋"/>
          <w:sz w:val="28"/>
          <w:szCs w:val="28"/>
        </w:rPr>
        <w:t xml:space="preserve">20.1 投标人在上传电子投标文件后可以对其修改或撤回，但这种修改和撤回，必须在规定的开标时间之前，具体操作方法见《操作手册》。</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20.2 投标人不得在开标时间以后修改电子投标文件。</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20.3 投标人不得在提交电子投标文件截止时间起至投标有效期满前撤回电子投标文件。</w:t>
      </w:r>
      <w:r/>
    </w:p>
    <w:p>
      <w:pPr>
        <w:numPr>
          <w:ilvl w:val="0"/>
          <w:numId w:val="4"/>
        </w:numPr>
        <w:spacing w:line="520" w:lineRule="exact"/>
        <w:rPr>
          <w:rFonts w:ascii="仿宋" w:hAnsi="仿宋" w:eastAsia="仿宋"/>
          <w:b/>
          <w:sz w:val="32"/>
          <w:szCs w:val="32"/>
        </w:rPr>
      </w:pPr>
      <w:r/>
      <w:bookmarkStart w:id="8" w:name="_Toc162083530"/>
      <w:r>
        <w:rPr>
          <w:rFonts w:hint="eastAsia" w:ascii="仿宋" w:hAnsi="仿宋" w:eastAsia="仿宋"/>
          <w:b/>
          <w:sz w:val="32"/>
          <w:szCs w:val="32"/>
        </w:rPr>
        <w:t xml:space="preserve">开标及评标</w:t>
      </w:r>
      <w:bookmarkEnd w:id="8"/>
      <w:r/>
      <w:r/>
    </w:p>
    <w:p>
      <w:pPr>
        <w:spacing w:line="520" w:lineRule="exact"/>
        <w:rPr>
          <w:rFonts w:ascii="仿宋" w:hAnsi="仿宋" w:eastAsia="仿宋"/>
          <w:sz w:val="28"/>
          <w:szCs w:val="28"/>
        </w:rPr>
      </w:pPr>
      <w:r>
        <w:rPr>
          <w:rFonts w:hint="eastAsia" w:ascii="仿宋" w:hAnsi="仿宋" w:eastAsia="仿宋"/>
          <w:sz w:val="28"/>
          <w:szCs w:val="28"/>
        </w:rPr>
        <w:t xml:space="preserve">21.开标</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21.1 </w:t>
      </w:r>
      <w:r>
        <w:rPr>
          <w:rFonts w:hint="eastAsia" w:ascii="仿宋" w:hAnsi="仿宋" w:eastAsia="仿宋"/>
          <w:sz w:val="28"/>
          <w:szCs w:val="28"/>
          <w:lang w:eastAsia="zh-CN"/>
        </w:rPr>
        <w:t xml:space="preserve">代理公司</w:t>
      </w:r>
      <w:r>
        <w:rPr>
          <w:rFonts w:hint="eastAsia" w:ascii="仿宋" w:hAnsi="仿宋" w:eastAsia="仿宋"/>
          <w:sz w:val="28"/>
          <w:szCs w:val="28"/>
        </w:rPr>
        <w:t xml:space="preserve">将在招标公告中规定的时间和地点组织开标。投标人应当按照《操作手册》规定，</w:t>
      </w:r>
      <w:r>
        <w:rPr>
          <w:rFonts w:ascii="仿宋" w:hAnsi="仿宋" w:eastAsia="仿宋"/>
          <w:sz w:val="28"/>
          <w:szCs w:val="28"/>
        </w:rPr>
        <w:t xml:space="preserve">参加开标活动</w:t>
      </w:r>
      <w:r>
        <w:rPr>
          <w:rFonts w:hint="eastAsia" w:ascii="仿宋" w:hAnsi="仿宋" w:eastAsia="仿宋"/>
          <w:sz w:val="28"/>
          <w:szCs w:val="28"/>
        </w:rPr>
        <w:t xml:space="preserve">和在苏采云系统规定的时间内对投标文件进行解密。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21.2 开标仪式由</w:t>
      </w:r>
      <w:r>
        <w:rPr>
          <w:rFonts w:hint="eastAsia" w:ascii="仿宋" w:hAnsi="仿宋" w:eastAsia="仿宋"/>
          <w:sz w:val="28"/>
          <w:szCs w:val="28"/>
          <w:lang w:eastAsia="zh-CN"/>
        </w:rPr>
        <w:t xml:space="preserve">代理公司</w:t>
      </w:r>
      <w:r>
        <w:rPr>
          <w:rFonts w:hint="eastAsia" w:ascii="仿宋" w:hAnsi="仿宋" w:eastAsia="仿宋"/>
          <w:sz w:val="28"/>
          <w:szCs w:val="28"/>
        </w:rPr>
        <w:t xml:space="preserve">组织。苏采云系统将自动对</w:t>
      </w:r>
      <w:r>
        <w:rPr>
          <w:rFonts w:ascii="仿宋" w:hAnsi="仿宋" w:eastAsia="仿宋"/>
          <w:sz w:val="28"/>
          <w:szCs w:val="28"/>
        </w:rPr>
        <w:t xml:space="preserve">项目进行开标，</w:t>
      </w:r>
      <w:r>
        <w:rPr>
          <w:rFonts w:hint="eastAsia" w:ascii="仿宋" w:hAnsi="仿宋" w:eastAsia="仿宋"/>
          <w:sz w:val="28"/>
          <w:szCs w:val="28"/>
        </w:rPr>
        <w:t xml:space="preserve">并宣布各投标人名称和投标价格。</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21.3 投标人在开标过程中涉及到的投标文件解密、开标结果确认等工作，应按照《操作手册》规定执行。</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21.4 投标人如果对开标过程和开标记录有疑义，应当根据《操作手册》规定提出，如苏采云系统中《开标记录表》宣布后5分钟内未提出的，视同认可开标结果。</w:t>
      </w:r>
      <w:r/>
    </w:p>
    <w:p>
      <w:pPr>
        <w:spacing w:line="520" w:lineRule="exact"/>
        <w:rPr>
          <w:rFonts w:ascii="仿宋" w:hAnsi="仿宋" w:eastAsia="仿宋"/>
          <w:sz w:val="28"/>
          <w:szCs w:val="28"/>
        </w:rPr>
      </w:pPr>
      <w:r/>
      <w:bookmarkStart w:id="9" w:name="_Toc16938547"/>
      <w:r/>
      <w:bookmarkStart w:id="10" w:name="_Toc513029231"/>
      <w:r/>
      <w:bookmarkStart w:id="11" w:name="_Toc20823303"/>
      <w:r>
        <w:rPr>
          <w:rFonts w:hint="eastAsia" w:ascii="仿宋" w:hAnsi="仿宋" w:eastAsia="仿宋"/>
          <w:sz w:val="28"/>
          <w:szCs w:val="28"/>
        </w:rPr>
        <w:t xml:space="preserve">22.评标委员会</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22.1 开标后，</w:t>
      </w:r>
      <w:r>
        <w:rPr>
          <w:rFonts w:hint="eastAsia" w:ascii="仿宋" w:hAnsi="仿宋" w:eastAsia="仿宋"/>
          <w:sz w:val="28"/>
          <w:szCs w:val="28"/>
          <w:lang w:eastAsia="zh-CN"/>
        </w:rPr>
        <w:t xml:space="preserve">代理公司</w:t>
      </w:r>
      <w:r>
        <w:rPr>
          <w:rFonts w:hint="eastAsia" w:ascii="仿宋" w:hAnsi="仿宋" w:eastAsia="仿宋"/>
          <w:sz w:val="28"/>
          <w:szCs w:val="28"/>
        </w:rPr>
        <w:t xml:space="preserve">将立即组织评标委员会（以下简称评委会）进行评标。</w:t>
      </w:r>
      <w:r/>
    </w:p>
    <w:p>
      <w:pPr>
        <w:spacing w:line="520" w:lineRule="exact"/>
        <w:rPr>
          <w:rFonts w:ascii="仿宋" w:hAnsi="仿宋" w:eastAsia="仿宋"/>
          <w:sz w:val="28"/>
          <w:szCs w:val="28"/>
        </w:rPr>
      </w:pPr>
      <w:r>
        <w:rPr>
          <w:rFonts w:hint="eastAsia" w:ascii="仿宋" w:hAnsi="仿宋" w:eastAsia="仿宋"/>
          <w:sz w:val="28"/>
          <w:szCs w:val="28"/>
        </w:rPr>
        <w:t xml:space="preserve">    22.2 评委会由采购人代表和有关技术、经济等方面的专家组成，且人员构成符合政府采购有关规定。</w:t>
      </w:r>
      <w:r/>
    </w:p>
    <w:p>
      <w:pPr>
        <w:ind w:firstLine="280"/>
        <w:spacing w:line="520" w:lineRule="exact"/>
        <w:rPr>
          <w:rFonts w:ascii="仿宋" w:hAnsi="仿宋" w:eastAsia="仿宋"/>
          <w:sz w:val="28"/>
          <w:szCs w:val="28"/>
        </w:rPr>
      </w:pPr>
      <w:r>
        <w:rPr>
          <w:rFonts w:hint="eastAsia" w:ascii="仿宋" w:hAnsi="仿宋" w:eastAsia="仿宋"/>
          <w:sz w:val="28"/>
          <w:szCs w:val="28"/>
        </w:rPr>
        <w:t xml:space="preserve">  22.3 评委会独立工作，负责评审所有投标文件并确定中标侯选人。</w:t>
      </w:r>
      <w:r/>
    </w:p>
    <w:p>
      <w:pPr>
        <w:spacing w:line="520" w:lineRule="exact"/>
        <w:rPr>
          <w:rFonts w:ascii="仿宋" w:hAnsi="仿宋" w:eastAsia="仿宋"/>
          <w:sz w:val="28"/>
          <w:szCs w:val="28"/>
        </w:rPr>
      </w:pPr>
      <w:r>
        <w:rPr>
          <w:rFonts w:hint="eastAsia" w:ascii="仿宋" w:hAnsi="仿宋" w:eastAsia="仿宋"/>
          <w:sz w:val="28"/>
          <w:szCs w:val="28"/>
        </w:rPr>
        <w:t xml:space="preserve">23．评标过程的保密与公正</w:t>
      </w:r>
      <w:bookmarkEnd w:id="9"/>
      <w:r/>
      <w:bookmarkEnd w:id="10"/>
      <w:r/>
      <w:bookmarkEnd w:id="11"/>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23.1 凡是与审查、澄清、评价和比较投标的有关资料以及授标建议等，采购人、评委、</w:t>
      </w:r>
      <w:r>
        <w:rPr>
          <w:rFonts w:hint="eastAsia" w:ascii="仿宋" w:hAnsi="仿宋" w:eastAsia="仿宋"/>
          <w:sz w:val="28"/>
          <w:szCs w:val="28"/>
          <w:lang w:eastAsia="zh-CN"/>
        </w:rPr>
        <w:t xml:space="preserve">代理公司</w:t>
      </w:r>
      <w:r>
        <w:rPr>
          <w:rFonts w:hint="eastAsia" w:ascii="仿宋" w:hAnsi="仿宋" w:eastAsia="仿宋"/>
          <w:sz w:val="28"/>
          <w:szCs w:val="28"/>
        </w:rPr>
        <w:t xml:space="preserve">均不得向投标人或与评标无关的其他人员透露。</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23.2 在评标过程中，投标人不得以任何行为影响评标过程，否则其投标文件将被作为无效投标文件。</w:t>
      </w:r>
      <w:r/>
    </w:p>
    <w:p>
      <w:pPr>
        <w:ind w:firstLine="560"/>
        <w:spacing w:line="520" w:lineRule="exac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3.</w:t>
      </w:r>
      <w:r>
        <w:rPr>
          <w:rFonts w:ascii="仿宋" w:hAnsi="仿宋" w:eastAsia="仿宋"/>
          <w:sz w:val="28"/>
          <w:szCs w:val="28"/>
        </w:rPr>
        <w:t xml:space="preserve">3</w:t>
      </w:r>
      <w:r>
        <w:rPr>
          <w:rFonts w:hint="eastAsia" w:ascii="仿宋" w:hAnsi="仿宋" w:eastAsia="仿宋"/>
          <w:sz w:val="28"/>
          <w:szCs w:val="28"/>
        </w:rPr>
        <w:t xml:space="preserve"> </w:t>
      </w:r>
      <w:r>
        <w:rPr>
          <w:rFonts w:hint="eastAsia" w:ascii="仿宋" w:hAnsi="仿宋" w:eastAsia="仿宋"/>
          <w:sz w:val="28"/>
          <w:szCs w:val="28"/>
          <w:lang w:eastAsia="zh-CN"/>
        </w:rPr>
        <w:t xml:space="preserve">代理公司</w:t>
      </w:r>
      <w:r>
        <w:rPr>
          <w:rFonts w:hint="eastAsia" w:ascii="仿宋" w:hAnsi="仿宋" w:eastAsia="仿宋"/>
          <w:sz w:val="28"/>
          <w:szCs w:val="28"/>
        </w:rPr>
        <w:t xml:space="preserve">和评标委员会不向未中标的投标人解释未中标原因，也不公布评标过程中的相关细节。</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23.</w:t>
      </w:r>
      <w:r>
        <w:rPr>
          <w:rFonts w:ascii="仿宋" w:hAnsi="仿宋" w:eastAsia="仿宋"/>
          <w:sz w:val="28"/>
          <w:szCs w:val="28"/>
        </w:rPr>
        <w:t xml:space="preserve">4</w:t>
      </w:r>
      <w:r>
        <w:rPr>
          <w:rFonts w:hint="eastAsia" w:ascii="仿宋" w:hAnsi="仿宋" w:eastAsia="仿宋"/>
          <w:sz w:val="28"/>
          <w:szCs w:val="28"/>
        </w:rPr>
        <w:t xml:space="preserve"> 采用综合评分法的项目，未中标的投标人可于中标结果公告期限届满之日起通过苏采云系统查看自己的评审得分及排序情况。</w:t>
      </w:r>
      <w:r/>
    </w:p>
    <w:p>
      <w:pPr>
        <w:spacing w:line="520" w:lineRule="exact"/>
        <w:rPr>
          <w:rFonts w:ascii="仿宋" w:hAnsi="仿宋" w:eastAsia="仿宋"/>
          <w:sz w:val="28"/>
          <w:szCs w:val="28"/>
        </w:rPr>
      </w:pPr>
      <w:r/>
      <w:bookmarkStart w:id="12" w:name="_Toc20823304"/>
      <w:r/>
      <w:bookmarkStart w:id="13" w:name="_Toc513029232"/>
      <w:r/>
      <w:bookmarkStart w:id="14" w:name="_Toc16938548"/>
      <w:r>
        <w:rPr>
          <w:rFonts w:hint="eastAsia" w:ascii="仿宋" w:hAnsi="仿宋" w:eastAsia="仿宋"/>
          <w:sz w:val="28"/>
          <w:szCs w:val="28"/>
        </w:rPr>
        <w:t xml:space="preserve">24．投标文件的澄清</w:t>
      </w:r>
      <w:bookmarkEnd w:id="12"/>
      <w:r/>
      <w:bookmarkEnd w:id="13"/>
      <w:r/>
      <w:bookmarkEnd w:id="14"/>
      <w:r/>
      <w:r/>
    </w:p>
    <w:p>
      <w:pPr>
        <w:ind w:firstLine="560"/>
        <w:spacing w:line="520" w:lineRule="exact"/>
        <w:rPr>
          <w:rFonts w:ascii="仿宋" w:hAnsi="仿宋" w:eastAsia="仿宋"/>
          <w:sz w:val="28"/>
          <w:szCs w:val="28"/>
        </w:rPr>
      </w:pPr>
      <w:r/>
      <w:bookmarkStart w:id="15" w:name="_Toc16938549"/>
      <w:r/>
      <w:bookmarkStart w:id="16" w:name="_Toc20823305"/>
      <w:r/>
      <w:bookmarkStart w:id="17" w:name="_Toc513029233"/>
      <w:r>
        <w:rPr>
          <w:rFonts w:ascii="仿宋" w:hAnsi="仿宋" w:eastAsia="仿宋"/>
          <w:sz w:val="28"/>
          <w:szCs w:val="28"/>
        </w:rPr>
        <w:t xml:space="preserve">2</w:t>
      </w:r>
      <w:r>
        <w:rPr>
          <w:rFonts w:hint="eastAsia" w:ascii="仿宋" w:hAnsi="仿宋" w:eastAsia="仿宋"/>
          <w:sz w:val="28"/>
          <w:szCs w:val="28"/>
        </w:rPr>
        <w:t xml:space="preserve">4.</w:t>
      </w:r>
      <w:r>
        <w:rPr>
          <w:rFonts w:ascii="仿宋" w:hAnsi="仿宋" w:eastAsia="仿宋"/>
          <w:sz w:val="28"/>
          <w:szCs w:val="28"/>
        </w:rPr>
        <w:t xml:space="preserve">1</w:t>
      </w:r>
      <w:r>
        <w:rPr>
          <w:rFonts w:hint="eastAsia" w:ascii="仿宋" w:hAnsi="仿宋" w:eastAsia="仿宋"/>
          <w:sz w:val="28"/>
          <w:szCs w:val="28"/>
        </w:rPr>
        <w:t xml:space="preserve"> 评标期间，评委会对投标文件中含义不明确、同类问题表述不一致或者有明显文字和计算错误的内容，有权要求投标人作出必要的澄清、说明或者补正。</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投标人的澄清、说明或者补正不得超出投标文件的范围或者改变投标文件的实质性内容。</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评</w:t>
      </w:r>
      <w:r>
        <w:rPr>
          <w:rFonts w:ascii="仿宋" w:hAnsi="仿宋" w:eastAsia="仿宋"/>
          <w:sz w:val="28"/>
          <w:szCs w:val="28"/>
        </w:rPr>
        <w:t xml:space="preserve">委会并非对每个投标人都做澄清要求</w:t>
      </w:r>
      <w:r>
        <w:rPr>
          <w:rFonts w:hint="eastAsia" w:ascii="仿宋" w:hAnsi="仿宋" w:eastAsia="仿宋"/>
          <w:sz w:val="28"/>
          <w:szCs w:val="28"/>
        </w:rPr>
        <w:t xml:space="preserve">。</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24.2 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24.3 接到评委会澄清、说明和补正要求的投标人如未按规定做出澄清、说明和补正，其风险由投标人自行承担。</w:t>
      </w:r>
      <w:r/>
    </w:p>
    <w:p>
      <w:pPr>
        <w:spacing w:line="520" w:lineRule="exact"/>
        <w:rPr>
          <w:rFonts w:ascii="仿宋" w:hAnsi="仿宋" w:eastAsia="仿宋"/>
          <w:sz w:val="28"/>
          <w:szCs w:val="28"/>
        </w:rPr>
      </w:pPr>
      <w:r>
        <w:rPr>
          <w:rFonts w:hint="eastAsia" w:ascii="仿宋" w:hAnsi="仿宋" w:eastAsia="仿宋"/>
          <w:sz w:val="28"/>
          <w:szCs w:val="28"/>
        </w:rPr>
        <w:t xml:space="preserve">25.对投标文件的初审</w:t>
      </w:r>
      <w:bookmarkEnd w:id="15"/>
      <w:r/>
      <w:bookmarkEnd w:id="16"/>
      <w:r/>
      <w:bookmarkEnd w:id="17"/>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25.1 投标文件初审分为资格审查和符合性审查。</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25.1.1 资格审查：依据法律法规和招标文件的规定，由采购人对投标文件中的资格证明文件进行审查。资格审查的结论，采购人向评委会进行反馈。</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采购人在进行资格性审查的同时，将在“信用中国”网站（www.creditchina.gov.cn）查询投标人的信用记录，以确定投标人是否具备投标资格,查询结果留存并归档。</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25.1.2 符合性审查：依据招标文件的规定，由评委会从投标文件的有效性、完整性和对招标文件的响应程度进行审查，以确定是否对招标文件的实质性要求作出响应。</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25.1.3 未通过资格审查或符合性审查的投标人，</w:t>
      </w:r>
      <w:r>
        <w:rPr>
          <w:rFonts w:hint="eastAsia" w:ascii="仿宋" w:hAnsi="仿宋" w:eastAsia="仿宋"/>
          <w:sz w:val="28"/>
          <w:szCs w:val="28"/>
          <w:lang w:eastAsia="zh-CN"/>
        </w:rPr>
        <w:t xml:space="preserve">代理公司</w:t>
      </w:r>
      <w:r>
        <w:rPr>
          <w:rFonts w:hint="eastAsia" w:ascii="仿宋" w:hAnsi="仿宋" w:eastAsia="仿宋"/>
          <w:sz w:val="28"/>
          <w:szCs w:val="28"/>
        </w:rPr>
        <w:t xml:space="preserve">将在苏采云系统中告知未通过资格审查或符合性审查的原因，评审结束后，</w:t>
      </w:r>
      <w:r>
        <w:rPr>
          <w:rFonts w:hint="eastAsia" w:ascii="仿宋" w:hAnsi="仿宋" w:eastAsia="仿宋"/>
          <w:sz w:val="28"/>
          <w:szCs w:val="28"/>
          <w:lang w:eastAsia="zh-CN"/>
        </w:rPr>
        <w:t xml:space="preserve">代理公司</w:t>
      </w:r>
      <w:r>
        <w:rPr>
          <w:rFonts w:hint="eastAsia" w:ascii="仿宋" w:hAnsi="仿宋" w:eastAsia="仿宋"/>
          <w:sz w:val="28"/>
          <w:szCs w:val="28"/>
        </w:rPr>
        <w:t xml:space="preserve">将不再告知未通过资格审查或符合性审查的原因。</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25.2 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所谓重大偏离或保留是指与招标文件规定的实质性要求存在负偏离，或者在实质上与招标文件不一致，而且限制了合同中买方和</w:t>
      </w:r>
      <w:r>
        <w:rPr>
          <w:rFonts w:hint="eastAsia" w:ascii="仿宋" w:hAnsi="仿宋" w:eastAsia="仿宋"/>
          <w:sz w:val="28"/>
          <w:szCs w:val="28"/>
          <w:lang w:eastAsia="zh-CN"/>
        </w:rPr>
        <w:t xml:space="preserve">代理公司</w:t>
      </w:r>
      <w:r>
        <w:rPr>
          <w:rFonts w:hint="eastAsia" w:ascii="仿宋" w:hAnsi="仿宋" w:eastAsia="仿宋"/>
          <w:sz w:val="28"/>
          <w:szCs w:val="28"/>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25.3 如果投标文件实质上没有响应招标文件的要求，评委会将予以拒绝，投标人不得通过修改或撤销不合要求的偏离或保留而使其投标成为实质性响应的投标。</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25.4 评委会将对确定为实质性响应的投标进行进一步审核，看其是否有计算上或累加上的算术错误，修正错误的原则如下：</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（1）投标文件中开标一览表内容与投标文件中相应内容不一致的，以开标一览表为准。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（2）大写金额和小写金额不一致的，以大写金额为准。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（3）单价金额小数点或者百分比有明显错位的，以开标一览表的总价为准，并修改单价。</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（4）总价金额与按单价汇总金额不一致的，以单价金额计算结果为准。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同时出现两种以上错误的，按照前款规定的顺序修正。</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25.5 评委会将按上述修正错误的方法调整投标文件中的投标报价，并</w:t>
      </w:r>
      <w:r>
        <w:rPr>
          <w:rFonts w:ascii="仿宋" w:hAnsi="仿宋" w:eastAsia="仿宋"/>
          <w:sz w:val="28"/>
          <w:szCs w:val="28"/>
        </w:rPr>
        <w:t xml:space="preserve">通过</w:t>
      </w:r>
      <w:r>
        <w:rPr>
          <w:rFonts w:hint="eastAsia" w:ascii="仿宋" w:hAnsi="仿宋" w:eastAsia="仿宋"/>
          <w:sz w:val="28"/>
          <w:szCs w:val="28"/>
        </w:rPr>
        <w:t xml:space="preserve">苏采云系统告知</w:t>
      </w:r>
      <w:r>
        <w:rPr>
          <w:rFonts w:ascii="仿宋" w:hAnsi="仿宋" w:eastAsia="仿宋"/>
          <w:sz w:val="28"/>
          <w:szCs w:val="28"/>
        </w:rPr>
        <w:t xml:space="preserve">投标人，</w:t>
      </w:r>
      <w:r>
        <w:rPr>
          <w:rFonts w:hint="eastAsia" w:ascii="仿宋" w:hAnsi="仿宋" w:eastAsia="仿宋"/>
          <w:sz w:val="28"/>
          <w:szCs w:val="28"/>
        </w:rPr>
        <w:t xml:space="preserve">调整后的价格应对投标人具有约束力。如果投标人不接受修正后的价格，则其投标将被拒绝。</w:t>
      </w:r>
      <w:r/>
    </w:p>
    <w:p>
      <w:pPr>
        <w:ind w:firstLine="560"/>
        <w:spacing w:line="520" w:lineRule="exact"/>
        <w:rPr>
          <w:rFonts w:ascii="仿宋" w:hAnsi="仿宋" w:eastAsia="仿宋"/>
          <w:sz w:val="28"/>
          <w:szCs w:val="28"/>
        </w:rPr>
      </w:pPr>
      <w:r/>
      <w:bookmarkStart w:id="18" w:name="_Toc513029234"/>
      <w:r/>
      <w:bookmarkStart w:id="19" w:name="_Toc16938550"/>
      <w:r/>
      <w:bookmarkStart w:id="20" w:name="_Toc20823306"/>
      <w:r>
        <w:rPr>
          <w:rFonts w:hint="eastAsia" w:ascii="仿宋" w:hAnsi="仿宋" w:eastAsia="仿宋"/>
          <w:sz w:val="28"/>
          <w:szCs w:val="28"/>
        </w:rPr>
        <w:t xml:space="preserve">25.6 </w:t>
      </w:r>
      <w:r>
        <w:rPr>
          <w:rFonts w:ascii="仿宋" w:hAnsi="仿宋" w:eastAsia="仿宋"/>
          <w:sz w:val="28"/>
          <w:szCs w:val="28"/>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sz w:val="28"/>
          <w:szCs w:val="28"/>
        </w:rPr>
        <w:t xml:space="preserve">按照招标文件规定的方式（招标文件未规定的通过</w:t>
      </w:r>
      <w:r>
        <w:rPr>
          <w:rFonts w:ascii="仿宋" w:hAnsi="仿宋" w:eastAsia="仿宋"/>
          <w:sz w:val="28"/>
          <w:szCs w:val="28"/>
        </w:rPr>
        <w:t xml:space="preserve">随机抽取</w:t>
      </w:r>
      <w:r>
        <w:rPr>
          <w:rFonts w:hint="eastAsia" w:ascii="仿宋" w:hAnsi="仿宋" w:eastAsia="仿宋"/>
          <w:sz w:val="28"/>
          <w:szCs w:val="28"/>
        </w:rPr>
        <w:t xml:space="preserve">的</w:t>
      </w:r>
      <w:r>
        <w:rPr>
          <w:rFonts w:ascii="仿宋" w:hAnsi="仿宋" w:eastAsia="仿宋"/>
          <w:sz w:val="28"/>
          <w:szCs w:val="28"/>
        </w:rPr>
        <w:t xml:space="preserve">方式</w:t>
      </w:r>
      <w:r>
        <w:rPr>
          <w:rFonts w:hint="eastAsia" w:ascii="仿宋" w:hAnsi="仿宋" w:eastAsia="仿宋"/>
          <w:sz w:val="28"/>
          <w:szCs w:val="28"/>
        </w:rPr>
        <w:t xml:space="preserve">）</w:t>
      </w:r>
      <w:r>
        <w:rPr>
          <w:rFonts w:ascii="仿宋" w:hAnsi="仿宋" w:eastAsia="仿宋"/>
          <w:sz w:val="28"/>
          <w:szCs w:val="28"/>
        </w:rPr>
        <w:t xml:space="preserve">确定一个参加评标的投标人，其他投标无效。</w:t>
      </w:r>
      <w:r/>
    </w:p>
    <w:p>
      <w:pPr>
        <w:ind w:firstLine="560"/>
        <w:spacing w:line="520" w:lineRule="exact"/>
        <w:rPr>
          <w:rFonts w:ascii="仿宋" w:hAnsi="仿宋" w:eastAsia="仿宋"/>
          <w:sz w:val="28"/>
          <w:szCs w:val="28"/>
        </w:rPr>
      </w:pPr>
      <w:r>
        <w:rPr>
          <w:rFonts w:ascii="仿宋" w:hAnsi="仿宋" w:eastAsia="仿宋"/>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sz w:val="28"/>
          <w:szCs w:val="28"/>
        </w:rPr>
        <w:t xml:space="preserve">根据招标文件规定的方式（招标文件未规定的采取随机抽取的方式）</w:t>
      </w:r>
      <w:r>
        <w:rPr>
          <w:rFonts w:ascii="仿宋" w:hAnsi="仿宋" w:eastAsia="仿宋"/>
          <w:sz w:val="28"/>
          <w:szCs w:val="28"/>
        </w:rPr>
        <w:t xml:space="preserve">确定</w:t>
      </w:r>
      <w:r>
        <w:rPr>
          <w:rFonts w:hint="eastAsia" w:ascii="仿宋" w:hAnsi="仿宋" w:eastAsia="仿宋"/>
          <w:sz w:val="28"/>
          <w:szCs w:val="28"/>
        </w:rPr>
        <w:t xml:space="preserve">一个中标候选人</w:t>
      </w:r>
      <w:r>
        <w:rPr>
          <w:rFonts w:ascii="仿宋" w:hAnsi="仿宋" w:eastAsia="仿宋"/>
          <w:sz w:val="28"/>
          <w:szCs w:val="28"/>
        </w:rPr>
        <w:t xml:space="preserve">，其他同品牌投标人不作为中标候选人。</w:t>
      </w:r>
      <w:r/>
    </w:p>
    <w:p>
      <w:pPr>
        <w:ind w:firstLine="560"/>
        <w:spacing w:line="520" w:lineRule="exact"/>
        <w:rPr>
          <w:rFonts w:ascii="仿宋" w:hAnsi="仿宋" w:eastAsia="仿宋"/>
          <w:sz w:val="28"/>
          <w:szCs w:val="28"/>
        </w:rPr>
      </w:pPr>
      <w:r>
        <w:rPr>
          <w:rFonts w:ascii="仿宋" w:hAnsi="仿宋" w:eastAsia="仿宋"/>
          <w:sz w:val="28"/>
          <w:szCs w:val="28"/>
        </w:rPr>
        <w:t xml:space="preserve">非单一产品采购项目，招标文件中</w:t>
      </w:r>
      <w:r>
        <w:rPr>
          <w:rFonts w:hint="eastAsia" w:ascii="仿宋" w:hAnsi="仿宋" w:eastAsia="仿宋"/>
          <w:sz w:val="28"/>
          <w:szCs w:val="28"/>
        </w:rPr>
        <w:t xml:space="preserve">将载明其中的核心产品（桌面云一体机）</w:t>
      </w:r>
      <w:r>
        <w:rPr>
          <w:rFonts w:ascii="仿宋" w:hAnsi="仿宋" w:eastAsia="仿宋"/>
          <w:sz w:val="28"/>
          <w:szCs w:val="28"/>
        </w:rPr>
        <w:t xml:space="preserve">。多家投标人提供的核心产品品牌相同的，按前两款规定处理。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25.7 投标人在开、评标全过程中应保持通讯畅通，及时登录苏采云系统查阅</w:t>
      </w:r>
      <w:r>
        <w:rPr>
          <w:rFonts w:ascii="仿宋" w:hAnsi="仿宋" w:eastAsia="仿宋"/>
          <w:sz w:val="28"/>
          <w:szCs w:val="28"/>
        </w:rPr>
        <w:t xml:space="preserve">、答复相关</w:t>
      </w:r>
      <w:r>
        <w:rPr>
          <w:rFonts w:hint="eastAsia" w:ascii="仿宋" w:hAnsi="仿宋" w:eastAsia="仿宋"/>
          <w:sz w:val="28"/>
          <w:szCs w:val="28"/>
        </w:rPr>
        <w:t xml:space="preserve">信息</w:t>
      </w:r>
      <w:r>
        <w:rPr>
          <w:rFonts w:ascii="仿宋" w:hAnsi="仿宋" w:eastAsia="仿宋"/>
          <w:sz w:val="28"/>
          <w:szCs w:val="28"/>
        </w:rPr>
        <w:t xml:space="preserve">，</w:t>
      </w:r>
      <w:r>
        <w:rPr>
          <w:rFonts w:hint="eastAsia" w:ascii="仿宋" w:hAnsi="仿宋" w:eastAsia="仿宋"/>
          <w:sz w:val="28"/>
          <w:szCs w:val="28"/>
        </w:rPr>
        <w:t xml:space="preserve">并安排专人与</w:t>
      </w:r>
      <w:r>
        <w:rPr>
          <w:rFonts w:hint="eastAsia" w:ascii="仿宋" w:hAnsi="仿宋" w:eastAsia="仿宋"/>
          <w:sz w:val="28"/>
          <w:szCs w:val="28"/>
          <w:lang w:eastAsia="zh-CN"/>
        </w:rPr>
        <w:t xml:space="preserve">代理公司</w:t>
      </w:r>
      <w:r>
        <w:rPr>
          <w:rFonts w:hint="eastAsia" w:ascii="仿宋" w:hAnsi="仿宋" w:eastAsia="仿宋"/>
          <w:sz w:val="28"/>
          <w:szCs w:val="28"/>
        </w:rPr>
        <w:t xml:space="preserve">及评标委员会联系。</w:t>
      </w:r>
      <w:r/>
    </w:p>
    <w:p>
      <w:pPr>
        <w:spacing w:line="520" w:lineRule="exact"/>
        <w:rPr>
          <w:rFonts w:ascii="仿宋" w:hAnsi="仿宋" w:eastAsia="仿宋"/>
          <w:sz w:val="28"/>
          <w:szCs w:val="28"/>
        </w:rPr>
      </w:pPr>
      <w:r>
        <w:rPr>
          <w:rFonts w:hint="eastAsia" w:ascii="仿宋" w:hAnsi="仿宋" w:eastAsia="仿宋"/>
          <w:sz w:val="28"/>
          <w:szCs w:val="28"/>
        </w:rPr>
        <w:t xml:space="preserve">2</w:t>
      </w:r>
      <w:bookmarkEnd w:id="18"/>
      <w:r/>
      <w:bookmarkEnd w:id="19"/>
      <w:r/>
      <w:bookmarkEnd w:id="20"/>
      <w:r>
        <w:rPr>
          <w:rFonts w:hint="eastAsia" w:ascii="仿宋" w:hAnsi="仿宋" w:eastAsia="仿宋"/>
          <w:sz w:val="28"/>
          <w:szCs w:val="28"/>
        </w:rPr>
        <w:t xml:space="preserve">6.无效投标条款和废标条款</w:t>
      </w:r>
      <w:r/>
    </w:p>
    <w:p>
      <w:pPr>
        <w:ind w:firstLine="560"/>
        <w:spacing w:line="520" w:lineRule="exact"/>
        <w:rPr>
          <w:rFonts w:ascii="仿宋" w:hAnsi="仿宋" w:eastAsia="仿宋"/>
          <w:sz w:val="28"/>
          <w:szCs w:val="28"/>
        </w:rPr>
      </w:pPr>
      <w:r/>
      <w:bookmarkStart w:id="21" w:name="_Toc16938551"/>
      <w:r/>
      <w:bookmarkStart w:id="22" w:name="_Toc20823307"/>
      <w:r/>
      <w:bookmarkStart w:id="23" w:name="_Toc513029235"/>
      <w:r>
        <w:rPr>
          <w:rFonts w:hint="eastAsia" w:ascii="仿宋" w:hAnsi="仿宋" w:eastAsia="仿宋"/>
          <w:sz w:val="28"/>
          <w:szCs w:val="28"/>
        </w:rPr>
        <w:t xml:space="preserve">26.1无效投标条款</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26.1.1 投标人在苏采云系统规定的时间内未成功解密电子投标文件的。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2</w:t>
      </w:r>
      <w:r>
        <w:rPr>
          <w:rFonts w:hint="eastAsia" w:ascii="仿宋" w:hAnsi="仿宋" w:eastAsia="仿宋"/>
          <w:sz w:val="28"/>
          <w:szCs w:val="28"/>
        </w:rPr>
        <w:t xml:space="preserve"> 投标人未按照招标文件要求上传电子投标文件的。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3</w:t>
      </w:r>
      <w:r>
        <w:rPr>
          <w:rFonts w:hint="eastAsia" w:ascii="仿宋" w:hAnsi="仿宋" w:eastAsia="仿宋"/>
          <w:sz w:val="28"/>
          <w:szCs w:val="28"/>
        </w:rPr>
        <w:t xml:space="preserve"> 同一投标人提交两个</w:t>
      </w:r>
      <w:r>
        <w:rPr>
          <w:rFonts w:ascii="仿宋" w:hAnsi="仿宋" w:eastAsia="仿宋"/>
          <w:sz w:val="28"/>
          <w:szCs w:val="28"/>
        </w:rPr>
        <w:t xml:space="preserve">（</w:t>
      </w:r>
      <w:r>
        <w:rPr>
          <w:rFonts w:hint="eastAsia" w:ascii="仿宋" w:hAnsi="仿宋" w:eastAsia="仿宋"/>
          <w:sz w:val="28"/>
          <w:szCs w:val="28"/>
        </w:rPr>
        <w:t xml:space="preserve">含</w:t>
      </w:r>
      <w:r>
        <w:rPr>
          <w:rFonts w:ascii="仿宋" w:hAnsi="仿宋" w:eastAsia="仿宋"/>
          <w:sz w:val="28"/>
          <w:szCs w:val="28"/>
        </w:rPr>
        <w:t xml:space="preserve">两个）</w:t>
      </w:r>
      <w:r>
        <w:rPr>
          <w:rFonts w:hint="eastAsia" w:ascii="仿宋" w:hAnsi="仿宋" w:eastAsia="仿宋"/>
          <w:sz w:val="28"/>
          <w:szCs w:val="28"/>
        </w:rPr>
        <w:t xml:space="preserve">以上不同的</w:t>
      </w:r>
      <w:r>
        <w:rPr>
          <w:rFonts w:ascii="仿宋" w:hAnsi="仿宋" w:eastAsia="仿宋"/>
          <w:sz w:val="28"/>
          <w:szCs w:val="28"/>
        </w:rPr>
        <w:t xml:space="preserve">投标报价的。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4</w:t>
      </w:r>
      <w:r>
        <w:rPr>
          <w:rFonts w:hint="eastAsia" w:ascii="仿宋" w:hAnsi="仿宋" w:eastAsia="仿宋"/>
          <w:sz w:val="28"/>
          <w:szCs w:val="28"/>
        </w:rPr>
        <w:t xml:space="preserve"> 投标人不具备招标文件中规定资格要求的。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5</w:t>
      </w:r>
      <w:r>
        <w:rPr>
          <w:rFonts w:hint="eastAsia" w:ascii="仿宋" w:hAnsi="仿宋" w:eastAsia="仿宋"/>
          <w:sz w:val="28"/>
          <w:szCs w:val="28"/>
        </w:rPr>
        <w:t xml:space="preserve"> 投标人的报价超过了采购预算或最高限价的。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6</w:t>
      </w:r>
      <w:r>
        <w:rPr>
          <w:rFonts w:hint="eastAsia" w:ascii="仿宋" w:hAnsi="仿宋" w:eastAsia="仿宋"/>
          <w:sz w:val="28"/>
          <w:szCs w:val="28"/>
        </w:rPr>
        <w:t xml:space="preserve"> 未通过符合性审查的。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7</w:t>
      </w:r>
      <w:r>
        <w:rPr>
          <w:rFonts w:hint="eastAsia" w:ascii="仿宋" w:hAnsi="仿宋" w:eastAsia="仿宋"/>
          <w:sz w:val="28"/>
          <w:szCs w:val="28"/>
        </w:rPr>
        <w:t xml:space="preserve"> 不符合招标文件中规定的实质性要求和条件的（实质性要求和条件是指本招标文件中用带星号（“★”）的商务和技术要求）。</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8</w:t>
      </w:r>
      <w:r>
        <w:rPr>
          <w:rFonts w:hint="eastAsia" w:ascii="仿宋" w:hAnsi="仿宋" w:eastAsia="仿宋"/>
          <w:sz w:val="28"/>
          <w:szCs w:val="28"/>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9</w:t>
      </w:r>
      <w:r>
        <w:rPr>
          <w:rFonts w:hint="eastAsia" w:ascii="仿宋" w:hAnsi="仿宋" w:eastAsia="仿宋"/>
          <w:sz w:val="28"/>
          <w:szCs w:val="28"/>
        </w:rPr>
        <w:t xml:space="preserve"> 投标文件含有采购人不能接受的附加条件的。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10</w:t>
      </w:r>
      <w:r>
        <w:rPr>
          <w:rFonts w:hint="eastAsia" w:ascii="仿宋" w:hAnsi="仿宋" w:eastAsia="仿宋"/>
          <w:sz w:val="28"/>
          <w:szCs w:val="28"/>
        </w:rPr>
        <w:t xml:space="preserve"> 评标委员会认为投标人的报价属于《关于推动解决政府采购异常低价问题相关工作的通知》（苏财购〔2025〕62号）异常低价情形的，将通过苏采云系统，按照苏财购〔2025〕62号文件要求启动异常低价投标审查程序，要求其在合理的时间内提供说明，必要时提交相关证明材料；投标人不能证明其报价合理性的，评标委员会应当将其作为无效投标处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26.1.1</w:t>
      </w:r>
      <w:r>
        <w:rPr>
          <w:rFonts w:ascii="仿宋" w:hAnsi="仿宋" w:eastAsia="仿宋"/>
          <w:sz w:val="28"/>
          <w:szCs w:val="28"/>
        </w:rPr>
        <w:t xml:space="preserve">1</w:t>
      </w:r>
      <w:r>
        <w:rPr>
          <w:rFonts w:hint="eastAsia" w:ascii="仿宋" w:hAnsi="仿宋" w:eastAsia="仿宋"/>
          <w:sz w:val="28"/>
          <w:szCs w:val="28"/>
        </w:rPr>
        <w:t xml:space="preserve"> 按照第 34.4的要求本项目中具有“强制采购”产品，但未提供经国家确定的认证机构出具的、处于有效期之内该节能产品认证证书图片的；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26.1.1</w:t>
      </w:r>
      <w:r>
        <w:rPr>
          <w:rFonts w:ascii="仿宋" w:hAnsi="仿宋" w:eastAsia="仿宋"/>
          <w:sz w:val="28"/>
          <w:szCs w:val="28"/>
        </w:rPr>
        <w:t xml:space="preserve">2</w:t>
      </w:r>
      <w:r>
        <w:rPr>
          <w:rFonts w:hint="eastAsia" w:ascii="仿宋" w:hAnsi="仿宋" w:eastAsia="仿宋"/>
          <w:sz w:val="28"/>
          <w:szCs w:val="28"/>
        </w:rPr>
        <w:t xml:space="preserve"> 投标文件未按照招标文件要求加盖CA电子公章的。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26.1.13 投标人所投产品不满足招标文件第五章项目采购需求“二、</w:t>
      </w:r>
      <w:r>
        <w:rPr>
          <w:rFonts w:hint="eastAsia" w:ascii="仿宋" w:hAnsi="仿宋" w:eastAsia="仿宋"/>
          <w:sz w:val="28"/>
          <w:szCs w:val="28"/>
          <w:highlight w:val="none"/>
          <w:lang w:val="en-US" w:eastAsia="zh-CN"/>
        </w:rPr>
        <w:t xml:space="preserve">技术参数要求</w:t>
      </w:r>
      <w:r>
        <w:rPr>
          <w:rFonts w:hint="eastAsia" w:ascii="仿宋" w:hAnsi="仿宋" w:eastAsia="仿宋"/>
          <w:sz w:val="28"/>
          <w:szCs w:val="28"/>
        </w:rPr>
        <w:t xml:space="preserve">”中标注“★”技术参数的。</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其他法律、法规及本招标文件规定的属无效投标的情形。</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26.2 废标条款</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26.2.1 符合专业条件的供应商或者对招标文件作实质响应的供应商不足三家的。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26.2.2 出现影响采购公正的违法、违规行为的。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26.2.3 因重大变故，采购任务取消的。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26.2.4 评标委员会认定招标文件存在歧义、重大缺陷导致评审工作无法进行。</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26.2.5 因苏采云系统</w:t>
      </w:r>
      <w:r>
        <w:rPr>
          <w:rFonts w:ascii="仿宋" w:hAnsi="仿宋" w:eastAsia="仿宋"/>
          <w:sz w:val="28"/>
          <w:szCs w:val="28"/>
        </w:rPr>
        <w:t xml:space="preserve">系统故障原因造成开标不成功</w:t>
      </w:r>
      <w:r>
        <w:rPr>
          <w:rFonts w:hint="eastAsia" w:ascii="仿宋" w:hAnsi="仿宋" w:eastAsia="仿宋"/>
          <w:sz w:val="28"/>
          <w:szCs w:val="28"/>
        </w:rPr>
        <w:t xml:space="preserve">的</w:t>
      </w:r>
      <w:r>
        <w:rPr>
          <w:rFonts w:ascii="仿宋" w:hAnsi="仿宋" w:eastAsia="仿宋"/>
          <w:sz w:val="28"/>
          <w:szCs w:val="28"/>
        </w:rPr>
        <w:t xml:space="preserve">。</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26.3 投标截止时间结束后参加投标的供应商不足三家的处理：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26.3.1 如出现投标截止时间结束后参加投标的供应商或者在评标期间对招标文件做出实质响应的供应商不足三家情况，按政府采购相关规定执行。</w:t>
      </w:r>
      <w:bookmarkEnd w:id="21"/>
      <w:r/>
      <w:bookmarkEnd w:id="22"/>
      <w:r/>
      <w:bookmarkEnd w:id="23"/>
      <w:r/>
      <w:r/>
    </w:p>
    <w:p>
      <w:pPr>
        <w:numPr>
          <w:ilvl w:val="0"/>
          <w:numId w:val="4"/>
        </w:numPr>
        <w:ind w:firstLine="482"/>
        <w:spacing w:line="520" w:lineRule="exact"/>
        <w:rPr>
          <w:rFonts w:ascii="仿宋" w:hAnsi="仿宋" w:eastAsia="仿宋"/>
          <w:b/>
          <w:sz w:val="32"/>
          <w:szCs w:val="32"/>
        </w:rPr>
      </w:pPr>
      <w:r/>
      <w:bookmarkStart w:id="24" w:name="_Toc120614219"/>
      <w:r>
        <w:rPr>
          <w:rFonts w:hint="eastAsia" w:ascii="仿宋" w:hAnsi="仿宋" w:eastAsia="仿宋"/>
          <w:b/>
          <w:sz w:val="32"/>
          <w:szCs w:val="32"/>
        </w:rPr>
        <w:t xml:space="preserve">定标</w:t>
      </w:r>
      <w:bookmarkEnd w:id="24"/>
      <w:r/>
      <w:r/>
    </w:p>
    <w:p>
      <w:pPr>
        <w:spacing w:line="520" w:lineRule="exact"/>
        <w:rPr>
          <w:rFonts w:ascii="仿宋" w:hAnsi="仿宋" w:eastAsia="仿宋"/>
          <w:sz w:val="28"/>
          <w:szCs w:val="28"/>
        </w:rPr>
      </w:pPr>
      <w:r/>
      <w:bookmarkStart w:id="25" w:name="_Toc513029238"/>
      <w:r/>
      <w:bookmarkStart w:id="26" w:name="_Toc16938554"/>
      <w:r/>
      <w:bookmarkStart w:id="27" w:name="_Toc20823310"/>
      <w:r>
        <w:rPr>
          <w:rFonts w:hint="eastAsia" w:ascii="仿宋" w:hAnsi="仿宋" w:eastAsia="仿宋"/>
          <w:sz w:val="28"/>
          <w:szCs w:val="28"/>
        </w:rPr>
        <w:t xml:space="preserve">2</w:t>
      </w:r>
      <w:bookmarkEnd w:id="25"/>
      <w:r>
        <w:rPr>
          <w:rFonts w:hint="eastAsia" w:ascii="仿宋" w:hAnsi="仿宋" w:eastAsia="仿宋"/>
          <w:sz w:val="28"/>
          <w:szCs w:val="28"/>
        </w:rPr>
        <w:t xml:space="preserve">7.确定</w:t>
      </w:r>
      <w:bookmarkEnd w:id="26"/>
      <w:r/>
      <w:bookmarkEnd w:id="27"/>
      <w:r>
        <w:rPr>
          <w:rFonts w:hint="eastAsia" w:ascii="仿宋" w:hAnsi="仿宋" w:eastAsia="仿宋"/>
          <w:sz w:val="28"/>
          <w:szCs w:val="28"/>
        </w:rPr>
        <w:t xml:space="preserve">中标单位</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27.1 中标候选人的选取原则和数量见招标文件第三章规定。 </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27.2 采购人应根据评委会推荐的中标候选人确定中标人。</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27.3 </w:t>
      </w:r>
      <w:r>
        <w:rPr>
          <w:rFonts w:hint="eastAsia" w:ascii="仿宋" w:hAnsi="仿宋" w:eastAsia="仿宋"/>
          <w:sz w:val="28"/>
          <w:szCs w:val="28"/>
          <w:lang w:eastAsia="zh-CN"/>
        </w:rPr>
        <w:t xml:space="preserve">代理公司</w:t>
      </w:r>
      <w:r>
        <w:rPr>
          <w:rFonts w:hint="eastAsia" w:ascii="仿宋" w:hAnsi="仿宋" w:eastAsia="仿宋"/>
          <w:sz w:val="28"/>
          <w:szCs w:val="28"/>
        </w:rPr>
        <w:t xml:space="preserve">将在“江苏省政府采购网”、“淮安市政府采购网”发布中标公告，公告期限为1个工作日。</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27.4 若有充分证据证明，中标人出现下列情况之一的，一经查实，将被取消中标资格：</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27.4.1 提供虚假材料谋取中标的。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27.4.2 向采购人、</w:t>
      </w:r>
      <w:r>
        <w:rPr>
          <w:rFonts w:hint="eastAsia" w:ascii="仿宋" w:hAnsi="仿宋" w:eastAsia="仿宋"/>
          <w:sz w:val="28"/>
          <w:szCs w:val="28"/>
          <w:lang w:eastAsia="zh-CN"/>
        </w:rPr>
        <w:t xml:space="preserve">代理公司</w:t>
      </w:r>
      <w:r>
        <w:rPr>
          <w:rFonts w:hint="eastAsia" w:ascii="仿宋" w:hAnsi="仿宋" w:eastAsia="仿宋"/>
          <w:sz w:val="28"/>
          <w:szCs w:val="28"/>
        </w:rPr>
        <w:t xml:space="preserve">行贿或者提供其他不正当利益的。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27.4.3 属于本文件规定的无效条件，但在评标过程中又未被评委会发现的。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27.4.4 与采购人或者其他供应商恶意串通的。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27.4.5 采取不正当手段诋毁、排挤其他供应商的。</w:t>
      </w:r>
      <w:r/>
    </w:p>
    <w:p>
      <w:pPr>
        <w:ind w:firstLine="560"/>
        <w:spacing w:line="520" w:lineRule="exact"/>
        <w:rPr>
          <w:rFonts w:ascii="仿宋" w:hAnsi="仿宋" w:eastAsia="仿宋"/>
          <w:sz w:val="28"/>
          <w:szCs w:val="28"/>
        </w:rPr>
      </w:pPr>
      <w:r/>
      <w:bookmarkStart w:id="28" w:name="_Toc200451960"/>
      <w:r>
        <w:rPr>
          <w:rFonts w:hint="eastAsia" w:ascii="仿宋" w:hAnsi="仿宋" w:eastAsia="仿宋"/>
          <w:sz w:val="28"/>
          <w:szCs w:val="28"/>
        </w:rPr>
        <w:t xml:space="preserve">27.5.</w:t>
      </w:r>
      <w:r>
        <w:rPr>
          <w:rFonts w:ascii="仿宋" w:hAnsi="仿宋" w:eastAsia="仿宋"/>
          <w:sz w:val="28"/>
          <w:szCs w:val="28"/>
        </w:rPr>
        <w:t xml:space="preserve">有下列情形之一的，</w:t>
      </w:r>
      <w:r>
        <w:rPr>
          <w:rFonts w:hint="eastAsia" w:ascii="仿宋" w:hAnsi="仿宋" w:eastAsia="仿宋"/>
          <w:sz w:val="28"/>
          <w:szCs w:val="28"/>
        </w:rPr>
        <w:t xml:space="preserve">视为投标人</w:t>
      </w:r>
      <w:r>
        <w:rPr>
          <w:rFonts w:ascii="仿宋" w:hAnsi="仿宋" w:eastAsia="仿宋"/>
          <w:sz w:val="28"/>
          <w:szCs w:val="28"/>
        </w:rPr>
        <w:t xml:space="preserve">串通</w:t>
      </w:r>
      <w:r>
        <w:rPr>
          <w:rFonts w:hint="eastAsia" w:ascii="仿宋" w:hAnsi="仿宋" w:eastAsia="仿宋"/>
          <w:sz w:val="28"/>
          <w:szCs w:val="28"/>
        </w:rPr>
        <w:t xml:space="preserve">投标，投标无效：</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27.5.1不同投标人的投标文件由同一单位或者个人编制；</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27.5.2不同投标人委托同一单位或者个人办理投标事宜；</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27.5.3 不同投标人的投标文件载明的项目管理成员或者联系人员为同一人；</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27.5.4不同投标人的投标文件异常一致或者投标报价呈规律性差异；</w:t>
      </w:r>
      <w:r/>
    </w:p>
    <w:p>
      <w:pPr>
        <w:spacing w:line="520" w:lineRule="exac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8．质疑处理</w:t>
      </w:r>
      <w:bookmarkEnd w:id="28"/>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28.1 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27.5条的要求提供质疑的均不予受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28.2 上述应知其权益受到损害之日是指:</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（1）对招标文件提出质疑的，为采购文件公告期限届满之日起计算；</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（2）对采购过程提出质疑的，为各采购程序环节结束之日起计算；</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（3）对中标结果提出质疑的，为中标结果公告期限届满之日起计算。</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28.3 质疑投标人是指直接参加本次投标活动的投标人，未参加投标活动的投标人或在投标活动中自身权益未受到损害的投标人所提出的质疑不予受理。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28.4 质疑投标人在法定质疑期内应当一次性针对同一采购环节提出质疑，若质疑投标人针对同一环节提出两次及两次以上质疑，仅受理第一次提出的质疑。</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28.5 质疑函应当包括以下主要内容，附上相关证明材料。否则，</w:t>
      </w:r>
      <w:r>
        <w:rPr>
          <w:rFonts w:hint="eastAsia" w:ascii="仿宋" w:hAnsi="仿宋" w:eastAsia="仿宋"/>
          <w:sz w:val="28"/>
          <w:szCs w:val="28"/>
          <w:lang w:eastAsia="zh-CN"/>
        </w:rPr>
        <w:t xml:space="preserve">代理公司</w:t>
      </w:r>
      <w:r>
        <w:rPr>
          <w:rFonts w:hint="eastAsia" w:ascii="仿宋" w:hAnsi="仿宋" w:eastAsia="仿宋"/>
          <w:sz w:val="28"/>
          <w:szCs w:val="28"/>
        </w:rPr>
        <w:t xml:space="preserve">不予受理。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（1）质疑投标人的名称、地址、邮编、联系人及联系电话；</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（2）质疑项目的名称、编号；</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（3）具体、明确的质疑事项和与质疑事实相关的请求；</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（4）事实依据；</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（5）必要的法律依据；</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（6）提起质疑的日期；</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28.6 </w:t>
      </w:r>
      <w:r>
        <w:rPr>
          <w:rFonts w:hint="eastAsia" w:ascii="仿宋" w:hAnsi="仿宋" w:eastAsia="仿宋"/>
          <w:sz w:val="28"/>
          <w:szCs w:val="28"/>
          <w:lang w:eastAsia="zh-CN"/>
        </w:rPr>
        <w:t xml:space="preserve">代理公司</w:t>
      </w:r>
      <w:r>
        <w:rPr>
          <w:rFonts w:hint="eastAsia" w:ascii="仿宋" w:hAnsi="仿宋" w:eastAsia="仿宋"/>
          <w:sz w:val="28"/>
          <w:szCs w:val="28"/>
        </w:rPr>
        <w:t xml:space="preserve">收到质疑函后，将对质疑的形式和内容进行审查，如质疑函内容、格式不符合规定，</w:t>
      </w:r>
      <w:r>
        <w:rPr>
          <w:rFonts w:hint="eastAsia" w:ascii="仿宋" w:hAnsi="仿宋" w:eastAsia="仿宋"/>
          <w:sz w:val="28"/>
          <w:szCs w:val="28"/>
          <w:lang w:eastAsia="zh-CN"/>
        </w:rPr>
        <w:t xml:space="preserve">代理公司</w:t>
      </w:r>
      <w:r>
        <w:rPr>
          <w:rFonts w:hint="eastAsia" w:ascii="仿宋" w:hAnsi="仿宋" w:eastAsia="仿宋"/>
          <w:sz w:val="28"/>
          <w:szCs w:val="28"/>
        </w:rPr>
        <w:t xml:space="preserve">将告知质疑人进行补正。质疑人应当在法定质疑期限内进行补正并重新提交质疑函，拒不补正或者超过法定期限后未重新提交质疑函的，为无效质疑，</w:t>
      </w:r>
      <w:r>
        <w:rPr>
          <w:rFonts w:hint="eastAsia" w:ascii="仿宋" w:hAnsi="仿宋" w:eastAsia="仿宋"/>
          <w:sz w:val="28"/>
          <w:szCs w:val="28"/>
          <w:lang w:eastAsia="zh-CN"/>
        </w:rPr>
        <w:t xml:space="preserve">代理公司</w:t>
      </w:r>
      <w:r>
        <w:rPr>
          <w:rFonts w:hint="eastAsia" w:ascii="仿宋" w:hAnsi="仿宋" w:eastAsia="仿宋"/>
          <w:sz w:val="28"/>
          <w:szCs w:val="28"/>
        </w:rPr>
        <w:t xml:space="preserve">有权不予受理。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28.7 对于内容、格式符合规定的质疑函，</w:t>
      </w:r>
      <w:r>
        <w:rPr>
          <w:rFonts w:hint="eastAsia" w:ascii="仿宋" w:hAnsi="仿宋" w:eastAsia="仿宋"/>
          <w:sz w:val="28"/>
          <w:szCs w:val="28"/>
          <w:lang w:eastAsia="zh-CN"/>
        </w:rPr>
        <w:t xml:space="preserve">代理公司</w:t>
      </w:r>
      <w:r>
        <w:rPr>
          <w:rFonts w:hint="eastAsia" w:ascii="仿宋" w:hAnsi="仿宋" w:eastAsia="仿宋"/>
          <w:sz w:val="28"/>
          <w:szCs w:val="28"/>
        </w:rPr>
        <w:t xml:space="preserve">将在七个工作日内以电子文件的形式作出答复，但质疑答复的内容不涉及商业秘密。如果质疑投标人还需要纸质形式回复函的，需主动与</w:t>
      </w:r>
      <w:r>
        <w:rPr>
          <w:rFonts w:hint="eastAsia" w:ascii="仿宋" w:hAnsi="仿宋" w:eastAsia="仿宋"/>
          <w:sz w:val="28"/>
          <w:szCs w:val="28"/>
          <w:lang w:eastAsia="zh-CN"/>
        </w:rPr>
        <w:t xml:space="preserve">代理公司</w:t>
      </w:r>
      <w:r>
        <w:rPr>
          <w:rFonts w:hint="eastAsia" w:ascii="仿宋" w:hAnsi="仿宋" w:eastAsia="仿宋"/>
          <w:sz w:val="28"/>
          <w:szCs w:val="28"/>
        </w:rPr>
        <w:t xml:space="preserve">联系索取，或者在质疑函中明确提出该要求。</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28.8 投标人提出的质疑必须有理、有据，不得恶意质疑或提交虚假质疑。否则，一经查实，</w:t>
      </w:r>
      <w:r>
        <w:rPr>
          <w:rFonts w:hint="eastAsia" w:ascii="仿宋" w:hAnsi="仿宋" w:eastAsia="仿宋"/>
          <w:sz w:val="28"/>
          <w:szCs w:val="28"/>
          <w:lang w:eastAsia="zh-CN"/>
        </w:rPr>
        <w:t xml:space="preserve">代理公司</w:t>
      </w:r>
      <w:r>
        <w:rPr>
          <w:rFonts w:hint="eastAsia" w:ascii="仿宋" w:hAnsi="仿宋" w:eastAsia="仿宋"/>
          <w:sz w:val="28"/>
          <w:szCs w:val="28"/>
        </w:rPr>
        <w:t xml:space="preserve">有权依据政府采购的有关规定，报请淮安市财政局政府采购管理处对该投标人列入失信行为或不良行为记录名单，进行相应的行政处罚。</w:t>
      </w:r>
      <w:r/>
    </w:p>
    <w:p>
      <w:pPr>
        <w:spacing w:line="520" w:lineRule="exact"/>
        <w:rPr>
          <w:rFonts w:ascii="仿宋" w:hAnsi="仿宋" w:eastAsia="仿宋"/>
          <w:sz w:val="28"/>
          <w:szCs w:val="28"/>
        </w:rPr>
      </w:pPr>
      <w:r>
        <w:rPr>
          <w:rFonts w:hint="eastAsia" w:ascii="仿宋" w:hAnsi="仿宋" w:eastAsia="仿宋"/>
          <w:sz w:val="28"/>
          <w:szCs w:val="28"/>
        </w:rPr>
        <w:t xml:space="preserve">29.中标通知书</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29.l 中标结果确定后，</w:t>
      </w:r>
      <w:r>
        <w:rPr>
          <w:rFonts w:hint="eastAsia" w:ascii="仿宋" w:hAnsi="仿宋" w:eastAsia="仿宋"/>
          <w:sz w:val="28"/>
          <w:szCs w:val="28"/>
          <w:lang w:eastAsia="zh-CN"/>
        </w:rPr>
        <w:t xml:space="preserve">代理公司</w:t>
      </w:r>
      <w:r>
        <w:rPr>
          <w:rFonts w:hint="eastAsia" w:ascii="仿宋" w:hAnsi="仿宋" w:eastAsia="仿宋"/>
          <w:sz w:val="28"/>
          <w:szCs w:val="28"/>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29.2 中标通知书将是合同的一个组成部分。对采购人和中标供应商均具有法律效力。中标通知书发出后，采购人改变中标结果的，或者中标供应商放弃中标项目的，应当依法承担法律责任。</w:t>
      </w:r>
      <w:r/>
    </w:p>
    <w:p>
      <w:pPr>
        <w:numPr>
          <w:ilvl w:val="0"/>
          <w:numId w:val="4"/>
        </w:numPr>
        <w:ind w:firstLine="482"/>
        <w:spacing w:line="520" w:lineRule="exact"/>
        <w:rPr>
          <w:rFonts w:ascii="仿宋" w:hAnsi="仿宋" w:eastAsia="仿宋"/>
          <w:b/>
          <w:sz w:val="32"/>
          <w:szCs w:val="32"/>
        </w:rPr>
      </w:pPr>
      <w:r/>
      <w:bookmarkStart w:id="29" w:name="_Toc120614220"/>
      <w:r/>
      <w:bookmarkStart w:id="30" w:name="_Toc513029236"/>
      <w:r/>
      <w:bookmarkStart w:id="31" w:name="_Toc20823308"/>
      <w:r/>
      <w:bookmarkStart w:id="32" w:name="_Toc16938552"/>
      <w:r>
        <w:rPr>
          <w:rFonts w:hint="eastAsia" w:ascii="仿宋" w:hAnsi="仿宋" w:eastAsia="仿宋"/>
          <w:b/>
          <w:sz w:val="32"/>
          <w:szCs w:val="32"/>
        </w:rPr>
        <w:t xml:space="preserve">授予合同</w:t>
      </w:r>
      <w:bookmarkEnd w:id="29"/>
      <w:r/>
      <w:bookmarkEnd w:id="30"/>
      <w:r/>
      <w:bookmarkEnd w:id="31"/>
      <w:r/>
      <w:bookmarkEnd w:id="32"/>
      <w:r/>
      <w:r/>
    </w:p>
    <w:p>
      <w:pPr>
        <w:spacing w:line="520" w:lineRule="exact"/>
        <w:rPr>
          <w:rFonts w:ascii="仿宋" w:hAnsi="仿宋" w:eastAsia="仿宋"/>
          <w:sz w:val="28"/>
          <w:szCs w:val="28"/>
        </w:rPr>
      </w:pPr>
      <w:r/>
      <w:bookmarkStart w:id="33" w:name="_Toc16938553"/>
      <w:r/>
      <w:bookmarkStart w:id="34" w:name="_Toc513029237"/>
      <w:r/>
      <w:bookmarkStart w:id="35" w:name="_Toc20823309"/>
      <w:r>
        <w:rPr>
          <w:rFonts w:hint="eastAsia" w:ascii="仿宋" w:hAnsi="仿宋" w:eastAsia="仿宋"/>
          <w:sz w:val="28"/>
          <w:szCs w:val="28"/>
        </w:rPr>
        <w:t xml:space="preserve">30. 签订合同</w:t>
      </w:r>
      <w:r>
        <w:rPr>
          <w:rFonts w:hint="eastAsia" w:ascii="仿宋" w:hAnsi="仿宋" w:eastAsia="仿宋"/>
          <w:sz w:val="28"/>
          <w:szCs w:val="28"/>
        </w:rPr>
        <w:tab/>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30.l 中标人应当在中标通知书发出之日起三十日内，按照招标文件确定的事项与采购人签订政府采购合同。</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30.2 招标文件、中标人的投标文件及招标过程中有关澄清、承诺文件均应作为合同附件。</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spacing w:line="520" w:lineRule="exact"/>
        <w:rPr>
          <w:rFonts w:ascii="仿宋" w:hAnsi="仿宋" w:eastAsia="仿宋"/>
          <w:sz w:val="28"/>
          <w:szCs w:val="28"/>
        </w:rPr>
      </w:pPr>
      <w:r>
        <w:rPr>
          <w:rFonts w:hint="eastAsia" w:ascii="仿宋" w:hAnsi="仿宋" w:eastAsia="仿宋"/>
          <w:sz w:val="28"/>
          <w:szCs w:val="28"/>
        </w:rPr>
        <w:t xml:space="preserve">31.货物（包含与货物相关的服务）的追加</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878"/>
        <w:ind w:firstLine="560"/>
        <w:spacing w:line="520" w:lineRule="exact"/>
        <w:rPr>
          <w:rFonts w:ascii="仿宋" w:hAnsi="仿宋" w:eastAsia="仿宋"/>
          <w:sz w:val="28"/>
          <w:szCs w:val="28"/>
        </w:rPr>
      </w:pPr>
      <w:r>
        <w:rPr>
          <w:rFonts w:hint="eastAsia" w:ascii="仿宋" w:hAnsi="仿宋" w:eastAsia="仿宋"/>
          <w:sz w:val="28"/>
          <w:szCs w:val="28"/>
        </w:rPr>
        <w:t xml:space="preserve">32.履约保证金（本项目不涉及）</w:t>
      </w:r>
      <w:r/>
    </w:p>
    <w:p>
      <w:pPr>
        <w:pStyle w:val="878"/>
        <w:ind w:firstLine="560"/>
        <w:spacing w:line="520" w:lineRule="exact"/>
        <w:rPr>
          <w:rFonts w:ascii="仿宋" w:hAnsi="仿宋" w:eastAsia="仿宋"/>
          <w:sz w:val="28"/>
          <w:szCs w:val="28"/>
        </w:rPr>
      </w:pPr>
      <w:r>
        <w:rPr>
          <w:rFonts w:hint="eastAsia" w:ascii="仿宋" w:hAnsi="仿宋" w:eastAsia="仿宋"/>
          <w:sz w:val="28"/>
          <w:szCs w:val="28"/>
        </w:rPr>
        <w:t xml:space="preserve">32.1乙方交纳人民币_________元作为本合同的履约保证金。（不得超过合同金额的10%）</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32.2乙方提供的履约保证金可以是人民币形式（银行本票、汇票、支票、电汇），或银行保函、担保公司的保证担保或保险公司的保证保险等多种形式。</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32.3乙方选取银行保函、担保公司的保证担保或保险公司的保证保险等形式的向采购人缴纳的，如保函（担保、保险等）的约定期到期但乙方履约仍未结束的，乙方须进行续保。</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32.4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32.5如乙方未能履行合同规定的义务，甲方有权从履约保证金中取得补偿。</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32.6履约保证金在合同约定期间内不予退还或者应完全有效，约定期间届满之日起 5个工作日内，甲方应将履约保证金退还乙方；逾期退还的，按中国人民银行同期贷款基利率上浮20%后的利率支付超期资金占用费，但因乙方自身原因导致无法及时退还的除外。</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32.7履约保证金在合同约定期间内不予退还或者应完全有效，履约保证金在项目验收合格后无息退还给乙方。</w:t>
      </w:r>
      <w:bookmarkEnd w:id="33"/>
      <w:r/>
      <w:bookmarkEnd w:id="34"/>
      <w:r/>
      <w:bookmarkEnd w:id="35"/>
      <w:r/>
      <w:r/>
    </w:p>
    <w:p>
      <w:pPr>
        <w:spacing w:line="520" w:lineRule="exact"/>
        <w:rPr>
          <w:rFonts w:ascii="仿宋" w:hAnsi="仿宋" w:eastAsia="仿宋"/>
          <w:b/>
          <w:bCs/>
          <w:sz w:val="32"/>
          <w:szCs w:val="28"/>
        </w:rPr>
      </w:pPr>
      <w:r>
        <w:rPr>
          <w:rFonts w:hint="eastAsia" w:ascii="仿宋" w:hAnsi="仿宋" w:eastAsia="仿宋"/>
          <w:b/>
          <w:bCs/>
          <w:sz w:val="32"/>
          <w:szCs w:val="28"/>
        </w:rPr>
        <w:t xml:space="preserve">八、政府采购政策功能落实</w:t>
      </w:r>
      <w:r/>
    </w:p>
    <w:p>
      <w:pPr>
        <w:spacing w:line="520" w:lineRule="exact"/>
        <w:rPr>
          <w:rFonts w:ascii="仿宋" w:hAnsi="仿宋" w:eastAsia="仿宋"/>
          <w:sz w:val="28"/>
          <w:szCs w:val="28"/>
        </w:rPr>
      </w:pPr>
      <w:r>
        <w:rPr>
          <w:rFonts w:hint="eastAsia" w:ascii="仿宋" w:hAnsi="仿宋" w:eastAsia="仿宋"/>
          <w:sz w:val="28"/>
          <w:szCs w:val="28"/>
        </w:rPr>
        <w:t xml:space="preserve">33.</w:t>
      </w:r>
      <w:r>
        <w:rPr>
          <w:rFonts w:hint="eastAsia" w:ascii="仿宋" w:hAnsi="仿宋" w:eastAsia="仿宋"/>
          <w:sz w:val="28"/>
          <w:szCs w:val="28"/>
          <w:lang w:val="zh-CN"/>
        </w:rPr>
        <w:t xml:space="preserve">促进中小企业发展</w:t>
      </w:r>
      <w:r>
        <w:rPr>
          <w:rFonts w:hint="eastAsia" w:ascii="仿宋" w:hAnsi="仿宋" w:eastAsia="仿宋"/>
          <w:sz w:val="28"/>
          <w:szCs w:val="28"/>
        </w:rPr>
        <w:t xml:space="preserve">政策</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33.1 小微型企业价格扣除</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33.1.1 </w:t>
      </w:r>
      <w:r>
        <w:rPr>
          <w:rFonts w:hint="eastAsia" w:ascii="仿宋" w:hAnsi="仿宋" w:eastAsia="仿宋"/>
          <w:sz w:val="28"/>
          <w:szCs w:val="28"/>
          <w:lang w:val="zh-CN"/>
        </w:rPr>
        <w:t xml:space="preserve">对于未专门面向中小企业或者未预留份额专门面向中小企业采购的采购项目，供应商提供的货物或者服务</w:t>
      </w:r>
      <w:r>
        <w:rPr>
          <w:rFonts w:hint="eastAsia" w:ascii="仿宋" w:hAnsi="仿宋" w:eastAsia="仿宋"/>
          <w:sz w:val="28"/>
          <w:szCs w:val="28"/>
        </w:rPr>
        <w:t xml:space="preserve">符合下列情形的，享受本办法规定的中小企业扶持政策给予小微企业报价20%的扣除，用扣除后的价格参与评审：</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（1）在货物采购项目中，货物由中小企业制造，即货物由中小企业生产且使用该中小企业商号或者注册商标；</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（2）在服务采购项目中，服务由中小企业承接，即提供服务的人员为中小企业依照《中华人民共和国劳动合同法》订立劳动合同的从业人员。</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33.1.2 在货物采购项目中，供应商提供的货物既有中小企业制造货物，也有大型企业制造货物的，不享受本办法规定的中小企业扶持政策。</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33.2 联合体及分包</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33.2.1 以联合体形式参加政府采购活动，联合体各方均为中小企业的，联合体视同中小企业。其中，联合体各方均为小微企业的，联合体视同小微企业。</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33.2.2享受扶持政策获得政府采购合同的，小微企业不得将合同分包给大中型企业，中型企业不得将合同分包给大型企业。</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33.2.3接受大中型企业与小微企业组成联合体或者允许大中型企业向一家或者多家小微企业分包的采购项目，对于联合协议或者分包意向协议约定小微企业的合同份额占到合同总金额30%以上的，采购人应当对联合体或者大中型企业的报价给予5%的扣除，用扣除后的价格参加评审。</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33.2.4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33.3小微型企业</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（1）投标人须按照招标文件的要求提供相应的《企业声明函》，详见招标文件第六章示范格式。</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（2）企业标准请参照《政府采购促进中小企业发展管理办法》（财库【2020】46号）文件规定自行填写。</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33.4残疾人福利单位</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（1）残疾人福利单位需按照招标文件的要求提供《残疾人福利性单位声明函》，详见招标文件第六章示范格式。</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（2）残疾人福利单位标准请参照《关于促进残疾人就业政府采购政策的通知》（财库〔2017〕141号）。</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33.5监狱和戒毒企业</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（1）监狱企业参加政府采购活动时，需提供由省级以上监狱管理局、戒毒管理局（含新疆生产建设兵团）出具的属于监狱企业的证明文件）（投标文件中上传加盖出具单位公章的电子件）。</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（2）监狱企业标准请参照《关于政府采购支持监狱企业发展有关问题的通知》（财库[2014]68号）。</w:t>
      </w:r>
      <w:r/>
    </w:p>
    <w:p>
      <w:pPr>
        <w:spacing w:line="520" w:lineRule="exact"/>
        <w:rPr>
          <w:rFonts w:ascii="仿宋" w:hAnsi="仿宋" w:eastAsia="仿宋"/>
          <w:sz w:val="28"/>
          <w:szCs w:val="28"/>
        </w:rPr>
      </w:pPr>
      <w:r>
        <w:rPr>
          <w:rFonts w:hint="eastAsia" w:ascii="仿宋" w:hAnsi="仿宋" w:eastAsia="仿宋"/>
          <w:sz w:val="28"/>
          <w:szCs w:val="28"/>
        </w:rPr>
        <w:t xml:space="preserve">34. 节能、环保政策</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34.1 根据《财政部发展改革委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34.2 节能产品（本项目不涉及）</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本项目</w:t>
      </w:r>
      <w:r>
        <w:rPr>
          <w:rFonts w:hint="eastAsia" w:ascii="仿宋" w:hAnsi="仿宋" w:eastAsia="仿宋"/>
          <w:sz w:val="28"/>
          <w:szCs w:val="28"/>
          <w:u w:val="single"/>
        </w:rPr>
        <w:t xml:space="preserve"> (采购产品)</w:t>
      </w:r>
      <w:r>
        <w:rPr>
          <w:rFonts w:hint="eastAsia" w:ascii="仿宋" w:hAnsi="仿宋" w:eastAsia="仿宋"/>
          <w:sz w:val="28"/>
          <w:szCs w:val="28"/>
        </w:rPr>
        <w:t xml:space="preserve">被列入“节能产品品目清单”的，实行</w:t>
      </w:r>
      <w:r>
        <w:rPr>
          <w:rFonts w:hint="eastAsia" w:ascii="仿宋" w:hAnsi="仿宋" w:eastAsia="仿宋"/>
          <w:sz w:val="28"/>
          <w:szCs w:val="28"/>
          <w:u w:val="single"/>
        </w:rPr>
        <w:t xml:space="preserve">（优先采购/强制采购）</w:t>
      </w:r>
      <w:r>
        <w:rPr>
          <w:rFonts w:hint="eastAsia" w:ascii="仿宋" w:hAnsi="仿宋" w:eastAsia="仿宋"/>
          <w:sz w:val="28"/>
          <w:szCs w:val="28"/>
        </w:rPr>
        <w:t xml:space="preserve">。</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34.3 环保产品</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本项目</w:t>
      </w:r>
      <w:r>
        <w:rPr>
          <w:rFonts w:hint="eastAsia" w:ascii="仿宋" w:hAnsi="仿宋" w:eastAsia="仿宋"/>
          <w:sz w:val="28"/>
          <w:szCs w:val="28"/>
          <w:u w:val="single"/>
        </w:rPr>
        <w:t xml:space="preserve">(采购产品)</w:t>
      </w:r>
      <w:r>
        <w:rPr>
          <w:rFonts w:hint="eastAsia" w:ascii="仿宋" w:hAnsi="仿宋" w:eastAsia="仿宋"/>
          <w:sz w:val="28"/>
          <w:szCs w:val="28"/>
        </w:rPr>
        <w:t xml:space="preserve">被列入“环境标志产品品目清单”的，实行</w:t>
      </w:r>
      <w:r>
        <w:rPr>
          <w:rFonts w:hint="eastAsia" w:ascii="仿宋" w:hAnsi="仿宋" w:eastAsia="仿宋"/>
          <w:sz w:val="28"/>
          <w:szCs w:val="28"/>
          <w:u w:val="single"/>
        </w:rPr>
        <w:t xml:space="preserve">（优先采购/强制采购）</w:t>
      </w:r>
      <w:r>
        <w:rPr>
          <w:rFonts w:hint="eastAsia" w:ascii="仿宋" w:hAnsi="仿宋" w:eastAsia="仿宋"/>
          <w:sz w:val="28"/>
          <w:szCs w:val="28"/>
        </w:rPr>
        <w:t xml:space="preserve">。</w:t>
      </w:r>
      <w:r/>
    </w:p>
    <w:p>
      <w:pPr>
        <w:ind w:firstLine="560"/>
        <w:spacing w:line="520" w:lineRule="exact"/>
        <w:rPr>
          <w:rFonts w:ascii="仿宋" w:hAnsi="仿宋" w:eastAsia="仿宋"/>
          <w:sz w:val="28"/>
        </w:rPr>
      </w:pPr>
      <w:r>
        <w:rPr>
          <w:rFonts w:hint="eastAsia" w:ascii="仿宋" w:hAnsi="仿宋" w:eastAsia="仿宋"/>
          <w:sz w:val="28"/>
          <w:szCs w:val="28"/>
        </w:rPr>
        <w:t xml:space="preserve">34.4 本项目中实行“强制采购”的，需提供国家市场监督管理总局确定的列入“参与实施政府采购节能</w:t>
      </w:r>
      <w:r>
        <w:rPr>
          <w:rFonts w:hint="eastAsia" w:ascii="仿宋" w:hAnsi="仿宋" w:eastAsia="仿宋"/>
          <w:sz w:val="28"/>
        </w:rPr>
        <w:t xml:space="preserve">产品认证机构名录”内的认证机构出具的、有效期内的该产品节能标志产品认证证书电子件，未提供的作无效投标处理；实行“优先采购”的，在评分标准的“政策导向”处参与加分（详见第三章评标标准）。</w:t>
      </w:r>
      <w:r/>
    </w:p>
    <w:p>
      <w:pPr>
        <w:ind w:firstLine="560"/>
        <w:spacing w:line="520" w:lineRule="exact"/>
        <w:rPr>
          <w:rFonts w:ascii="仿宋" w:hAnsi="仿宋" w:eastAsia="仿宋"/>
          <w:bCs/>
          <w:color w:val="000000"/>
          <w:sz w:val="28"/>
          <w:szCs w:val="28"/>
        </w:rPr>
      </w:pPr>
      <w:r>
        <w:rPr>
          <w:rFonts w:hint="eastAsia" w:ascii="仿宋" w:hAnsi="仿宋" w:eastAsia="仿宋"/>
          <w:sz w:val="28"/>
          <w:szCs w:val="28"/>
        </w:rPr>
        <w:t xml:space="preserve">34.5 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rPr>
        <w:t xml:space="preserve">通知》（财库〔2019〕19号）执行。国家对品目清单进行调整的，按照最新调整的品目清单执行。</w:t>
      </w:r>
      <w:r/>
    </w:p>
    <w:p>
      <w:pPr>
        <w:spacing w:line="520" w:lineRule="exact"/>
        <w:rPr>
          <w:rFonts w:ascii="仿宋" w:hAnsi="仿宋" w:eastAsia="仿宋"/>
          <w:bCs/>
          <w:color w:val="000000"/>
          <w:sz w:val="28"/>
          <w:szCs w:val="28"/>
        </w:rPr>
      </w:pPr>
      <w:r>
        <w:rPr>
          <w:rFonts w:hint="eastAsia" w:ascii="仿宋" w:hAnsi="仿宋" w:eastAsia="仿宋"/>
          <w:bCs/>
          <w:color w:val="000000"/>
          <w:sz w:val="28"/>
          <w:szCs w:val="28"/>
        </w:rPr>
        <w:t xml:space="preserve">35．政府绿色采购</w:t>
      </w:r>
      <w:r/>
    </w:p>
    <w:p>
      <w:pPr>
        <w:ind w:firstLine="280"/>
        <w:spacing w:line="520" w:lineRule="exact"/>
        <w:rPr>
          <w:rFonts w:ascii="仿宋" w:hAnsi="仿宋" w:eastAsia="仿宋"/>
          <w:bCs/>
          <w:color w:val="000000"/>
          <w:sz w:val="28"/>
          <w:szCs w:val="28"/>
        </w:rPr>
      </w:pPr>
      <w:r>
        <w:rPr>
          <w:rFonts w:hint="eastAsia" w:ascii="仿宋" w:hAnsi="仿宋" w:eastAsia="仿宋"/>
          <w:sz w:val="28"/>
          <w:szCs w:val="28"/>
        </w:rPr>
        <w:t xml:space="preserve">根据《江苏省财政厅关于加强政府绿色采购有关事项的通知》（苏财购〔2023〕65号）的要求，落实政府绿色采购相关政策，具体如下：</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35.1 本项目为货物类采购项目的，所提供的产品需综合考虑节能环保、节水、循环再生、低碳、有机等因素；本项目为物业、合同能源管理等服务类采购项目的，应在服务中加强绿色低碳管理。</w:t>
      </w:r>
      <w:r/>
    </w:p>
    <w:p>
      <w:pPr>
        <w:pStyle w:val="894"/>
        <w:ind w:left="0" w:firstLine="560"/>
        <w:spacing w:after="0" w:line="520" w:lineRule="exact"/>
        <w:rPr>
          <w:rFonts w:ascii="仿宋" w:hAnsi="仿宋" w:eastAsia="仿宋"/>
          <w:color w:val="000000"/>
          <w:sz w:val="28"/>
          <w:szCs w:val="28"/>
        </w:rPr>
      </w:pPr>
      <w:r>
        <w:rPr>
          <w:rFonts w:hint="eastAsia" w:ascii="仿宋" w:hAnsi="仿宋" w:eastAsia="仿宋"/>
          <w:color w:val="000000"/>
          <w:sz w:val="28"/>
          <w:szCs w:val="28"/>
        </w:rPr>
        <w:t xml:space="preserve">35.2 本项目中涉及商品的</w:t>
      </w:r>
      <w:r>
        <w:rPr>
          <w:rFonts w:ascii="仿宋" w:hAnsi="仿宋" w:eastAsia="仿宋"/>
          <w:color w:val="000000"/>
          <w:sz w:val="28"/>
          <w:szCs w:val="28"/>
        </w:rPr>
        <w:t xml:space="preserve">包装应按照“财办库〔2020〕123号《关于印发《商品包装政府采购需求标准（试行）》、《快递包装政府采购需求标准（试行）》的通知》”执行</w:t>
      </w:r>
      <w:r>
        <w:rPr>
          <w:rFonts w:hint="eastAsia" w:ascii="仿宋" w:hAnsi="仿宋" w:eastAsia="仿宋"/>
          <w:color w:val="000000"/>
          <w:sz w:val="28"/>
          <w:szCs w:val="28"/>
        </w:rPr>
        <w:t xml:space="preserve">,在供货、安装过程中能到做到低碳物流、环保节约、提高资源利用率；涉及设备运维参考《绿色数据中心政府采购需求标准（试行）》（财库【2023】7号文）执行。</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35.3 本项目中涉及涂料、胶黏剂、油墨、清洗剂等挥发性有机物产品的，要执行国家和江苏省VOCs含量限制标准，优先使用低挥发性原辅材料，使用低VOCs含量的涂料、胶黏剂等。</w:t>
      </w:r>
      <w:r/>
    </w:p>
    <w:p>
      <w:pPr>
        <w:spacing w:line="520" w:lineRule="exact"/>
        <w:rPr>
          <w:rFonts w:ascii="仿宋" w:hAnsi="仿宋" w:eastAsia="仿宋"/>
          <w:sz w:val="28"/>
          <w:szCs w:val="28"/>
        </w:rPr>
      </w:pPr>
      <w:r>
        <w:rPr>
          <w:rFonts w:hint="eastAsia" w:ascii="仿宋" w:hAnsi="仿宋" w:eastAsia="仿宋"/>
          <w:sz w:val="28"/>
          <w:szCs w:val="28"/>
        </w:rPr>
        <w:t xml:space="preserve">36. 履约资金扶持政策</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36.1 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36.2 有融资贷款需求的中标人，与采购人在苏采云【合同在线签订】模块中进行合同在线签订时，【账户信息完善】的“是否融资”一栏中需选择“是”，同时完善收款账号信息和合同补充协议（融资账号）。</w:t>
      </w:r>
      <w:r/>
    </w:p>
    <w:p>
      <w:pPr>
        <w:ind w:firstLine="560"/>
        <w:spacing w:line="520" w:lineRule="exact"/>
        <w:rPr>
          <w:rFonts w:ascii="仿宋" w:hAnsi="仿宋" w:eastAsia="仿宋"/>
          <w:sz w:val="28"/>
          <w:szCs w:val="28"/>
        </w:rPr>
      </w:pPr>
      <w:r>
        <w:rPr>
          <w:rFonts w:hint="eastAsia" w:ascii="仿宋" w:hAnsi="仿宋" w:eastAsia="仿宋"/>
          <w:sz w:val="28"/>
          <w:szCs w:val="28"/>
        </w:rPr>
        <w:br w:type="page" w:clear="all"/>
      </w:r>
      <w:r/>
    </w:p>
    <w:p>
      <w:pPr>
        <w:jc w:val="center"/>
        <w:spacing w:line="520" w:lineRule="exact"/>
        <w:rPr>
          <w:rFonts w:ascii="仿宋" w:hAnsi="仿宋" w:eastAsia="仿宋"/>
          <w:b/>
          <w:sz w:val="36"/>
          <w:szCs w:val="36"/>
        </w:rPr>
      </w:pPr>
      <w:r>
        <w:rPr>
          <w:rFonts w:hint="eastAsia" w:ascii="仿宋" w:hAnsi="仿宋" w:eastAsia="仿宋"/>
          <w:b/>
          <w:sz w:val="36"/>
          <w:szCs w:val="36"/>
        </w:rPr>
        <w:t xml:space="preserve">第三章  评标标准</w:t>
      </w:r>
      <w:r/>
    </w:p>
    <w:p>
      <w:pPr>
        <w:ind w:firstLine="560"/>
        <w:spacing w:line="360" w:lineRule="auto"/>
        <w:rPr>
          <w:rFonts w:ascii="仿宋" w:hAnsi="仿宋" w:eastAsia="仿宋"/>
          <w:sz w:val="28"/>
          <w:szCs w:val="28"/>
        </w:rPr>
      </w:pPr>
      <w:r>
        <w:rPr>
          <w:rFonts w:hint="eastAsia" w:ascii="仿宋" w:hAnsi="仿宋" w:eastAsia="仿宋"/>
          <w:sz w:val="28"/>
          <w:szCs w:val="28"/>
        </w:rPr>
        <w:t xml:space="preserve">一、评委会根据招标文件中规定的评标标准对投标人进行综合评审，最终按综合评审得分由高到低的顺序推荐出3名中标候选人。</w:t>
      </w:r>
      <w:r/>
    </w:p>
    <w:p>
      <w:pPr>
        <w:ind w:firstLine="560"/>
        <w:spacing w:line="360" w:lineRule="auto"/>
        <w:rPr>
          <w:rFonts w:ascii="仿宋" w:hAnsi="仿宋" w:eastAsia="仿宋"/>
          <w:sz w:val="28"/>
          <w:szCs w:val="28"/>
        </w:rPr>
      </w:pPr>
      <w:r>
        <w:rPr>
          <w:rFonts w:hint="eastAsia" w:ascii="仿宋" w:hAnsi="仿宋" w:eastAsia="仿宋"/>
          <w:sz w:val="28"/>
          <w:szCs w:val="28"/>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供应商为中标候选人的评标方法。</w:t>
      </w:r>
      <w:r/>
    </w:p>
    <w:p>
      <w:pPr>
        <w:ind w:firstLine="560"/>
        <w:spacing w:line="360" w:lineRule="auto"/>
        <w:rPr>
          <w:rFonts w:ascii="仿宋" w:hAnsi="仿宋" w:eastAsia="仿宋"/>
          <w:sz w:val="28"/>
          <w:szCs w:val="28"/>
        </w:rPr>
      </w:pPr>
      <w:r>
        <w:rPr>
          <w:rFonts w:hint="eastAsia" w:ascii="仿宋" w:hAnsi="仿宋" w:eastAsia="仿宋"/>
          <w:sz w:val="28"/>
          <w:szCs w:val="28"/>
        </w:rPr>
        <w:t xml:space="preserve">三、评委会将依据下列评标标准进行评标，本评标标准的总分为100分。按评审后得分由高到低顺序排列。得分相同的，按投标报价由低到高顺序排列。得分且投标报价相同的并列,</w:t>
      </w:r>
      <w:r>
        <w:rPr>
          <w:rFonts w:ascii="仿宋" w:hAnsi="仿宋" w:eastAsia="仿宋"/>
          <w:sz w:val="28"/>
          <w:szCs w:val="28"/>
        </w:rPr>
        <w:t xml:space="preserve"> 由评标委员会</w:t>
      </w:r>
      <w:r>
        <w:rPr>
          <w:rFonts w:hint="eastAsia" w:ascii="仿宋" w:hAnsi="仿宋" w:eastAsia="仿宋"/>
          <w:sz w:val="28"/>
          <w:szCs w:val="28"/>
        </w:rPr>
        <w:t xml:space="preserve">通过随机抽取的方式</w:t>
      </w:r>
      <w:r>
        <w:rPr>
          <w:rFonts w:ascii="仿宋" w:hAnsi="仿宋" w:eastAsia="仿宋"/>
          <w:sz w:val="28"/>
          <w:szCs w:val="28"/>
        </w:rPr>
        <w:t xml:space="preserve">确定</w:t>
      </w:r>
      <w:r>
        <w:rPr>
          <w:rFonts w:hint="eastAsia" w:ascii="仿宋" w:hAnsi="仿宋" w:eastAsia="仿宋"/>
          <w:sz w:val="28"/>
          <w:szCs w:val="28"/>
        </w:rPr>
        <w:t xml:space="preserve">中标候选人。</w:t>
      </w:r>
      <w:r/>
    </w:p>
    <w:p>
      <w:pPr>
        <w:ind w:firstLine="560"/>
        <w:spacing w:line="360" w:lineRule="auto"/>
        <w:rPr>
          <w:rFonts w:ascii="仿宋" w:hAnsi="仿宋" w:eastAsia="仿宋"/>
          <w:sz w:val="28"/>
          <w:szCs w:val="28"/>
        </w:rPr>
      </w:pPr>
      <w:r>
        <w:rPr>
          <w:rFonts w:hint="eastAsia" w:ascii="仿宋" w:hAnsi="仿宋" w:eastAsia="仿宋"/>
          <w:sz w:val="28"/>
          <w:szCs w:val="28"/>
        </w:rPr>
        <w:t xml:space="preserve">四、具体标准:</w:t>
      </w:r>
      <w:r/>
    </w:p>
    <w:p>
      <w:pPr>
        <w:pStyle w:val="951"/>
        <w:ind w:firstLine="480"/>
        <w:spacing w:line="360" w:lineRule="auto"/>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1、价格:30分</w:t>
      </w:r>
      <w:r/>
    </w:p>
    <w:p>
      <w:pPr>
        <w:pStyle w:val="951"/>
        <w:ind w:firstLine="480"/>
        <w:spacing w:line="360" w:lineRule="auto"/>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采用低价优先法计算，即满足招标文件要求且投标价格最低的投标报价为评标基准价，其价格分为满分。其他投标人的价格分统一按照下列公式计算（小数点保留两位）:</w:t>
      </w:r>
      <w:r/>
    </w:p>
    <w:p>
      <w:pPr>
        <w:pStyle w:val="951"/>
        <w:ind w:firstLine="480"/>
        <w:spacing w:line="360" w:lineRule="auto"/>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投标报价得分＝（评标基准价/投标报价）×30分</w:t>
      </w:r>
      <w:r/>
    </w:p>
    <w:p>
      <w:pPr>
        <w:pStyle w:val="951"/>
        <w:ind w:firstLine="480"/>
        <w:spacing w:line="360" w:lineRule="auto"/>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2、技术部分:40分</w:t>
      </w:r>
      <w:r/>
    </w:p>
    <w:p>
      <w:pPr>
        <w:pStyle w:val="951"/>
        <w:ind w:firstLine="480"/>
        <w:spacing w:line="360" w:lineRule="auto"/>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1）投标人所投产品技术参数完全满足招标文件第五章项目采购需求中标注“★”技术参数必须满足，不满足的作无效投标处理。标注“▲”技术参数为重要参数，每有一项负偏离扣3分，其他未标注的技术参数每有一项负偏离扣1分，扣完为止。</w:t>
      </w:r>
      <w:r/>
    </w:p>
    <w:p>
      <w:pPr>
        <w:pStyle w:val="951"/>
        <w:ind w:firstLine="480"/>
        <w:spacing w:line="360" w:lineRule="auto"/>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4、方案部分:12分</w:t>
      </w:r>
      <w:r/>
    </w:p>
    <w:p>
      <w:pPr>
        <w:pStyle w:val="951"/>
        <w:ind w:firstLine="480"/>
        <w:spacing w:line="360" w:lineRule="auto"/>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方案至少应具备下列各项要求，分项方案未提供的或者经三分之二评委认定分项方案存在重大偏差的，该分项不得分。</w:t>
      </w:r>
      <w:r/>
    </w:p>
    <w:p>
      <w:pPr>
        <w:pStyle w:val="951"/>
        <w:ind w:firstLine="480"/>
        <w:spacing w:line="360" w:lineRule="auto"/>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（1）评委会根据投标人所投产品的实施方案先进性、稳定性、可靠性等进行综合评分。</w:t>
      </w:r>
      <w:r/>
    </w:p>
    <w:p>
      <w:pPr>
        <w:pStyle w:val="951"/>
        <w:ind w:firstLine="480"/>
        <w:spacing w:line="360" w:lineRule="auto"/>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①方案内容全面，思路清晰，架构完整，图表准确的得6分：</w:t>
      </w:r>
      <w:r/>
    </w:p>
    <w:p>
      <w:pPr>
        <w:pStyle w:val="951"/>
        <w:ind w:firstLine="480"/>
        <w:spacing w:line="360" w:lineRule="auto"/>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②方案内容比较全面，思路比较清晰，架构比较完整， 图表比较准确的得4分；</w:t>
      </w:r>
      <w:r/>
    </w:p>
    <w:p>
      <w:pPr>
        <w:pStyle w:val="951"/>
        <w:ind w:firstLine="480"/>
        <w:spacing w:line="360" w:lineRule="auto"/>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③方案内容基本全面，思路基本清晰，架构基本完整，图表基本准确的得2分。</w:t>
      </w:r>
      <w:r/>
    </w:p>
    <w:p>
      <w:pPr>
        <w:pStyle w:val="951"/>
        <w:ind w:firstLine="480"/>
        <w:spacing w:line="360" w:lineRule="auto"/>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（2）评委会根据投标人提供的整体项目检测质量控制措施的完整性、合理性、可行性进行综合评分。</w:t>
      </w:r>
      <w:r/>
    </w:p>
    <w:p>
      <w:pPr>
        <w:pStyle w:val="951"/>
        <w:ind w:firstLine="480"/>
        <w:spacing w:line="360" w:lineRule="auto"/>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①方案内容全面，思路清晰，架构完整，图表准确的得6分：</w:t>
      </w:r>
      <w:r/>
    </w:p>
    <w:p>
      <w:pPr>
        <w:pStyle w:val="951"/>
        <w:ind w:firstLine="480"/>
        <w:spacing w:line="360" w:lineRule="auto"/>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②方案内容比较全面，思路比较清晰，架构比较完整， 图表比较准确的得4分；</w:t>
      </w:r>
      <w:r/>
    </w:p>
    <w:p>
      <w:pPr>
        <w:pStyle w:val="951"/>
        <w:ind w:firstLine="480"/>
        <w:spacing w:line="360" w:lineRule="auto"/>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③方案内容基本全面，思路基本清晰，架构基本完整，图表基本准确的得2分。</w:t>
      </w:r>
      <w:r/>
    </w:p>
    <w:p>
      <w:pPr>
        <w:pStyle w:val="951"/>
        <w:ind w:firstLine="480"/>
        <w:spacing w:line="360" w:lineRule="auto"/>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5、商务部分:13分</w:t>
      </w:r>
      <w:r/>
    </w:p>
    <w:p>
      <w:pPr>
        <w:pStyle w:val="951"/>
        <w:ind w:firstLine="480"/>
        <w:spacing w:line="360" w:lineRule="auto"/>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（1）投标人或所投产品生产厂商具有有效期内ISO13485质量体系认证、ISO18385体系法医 DNA 级生产要求认证的，每提供一个得2分，本项最多得4分，没有不得分。</w:t>
      </w:r>
      <w:r/>
    </w:p>
    <w:p>
      <w:pPr>
        <w:pStyle w:val="951"/>
        <w:ind w:firstLine="480"/>
        <w:spacing w:line="360" w:lineRule="auto"/>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（2）投标人或所投产品生产厂商自2022年1月1日以来（以合同签订时间为准）做过类似试剂项目案例的，每提供一个得3分，本项最多得9分,没有不得分。</w:t>
      </w:r>
      <w:r/>
    </w:p>
    <w:p>
      <w:pPr>
        <w:pStyle w:val="951"/>
        <w:ind w:firstLine="480"/>
        <w:spacing w:line="360" w:lineRule="auto"/>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注:需提供合同（复印件加盖投标人公章），如合同中不能反映项目内容的，还需提供由用户出具的相关证明材料（加盖用户公章的复印件）。</w:t>
      </w:r>
      <w:r/>
    </w:p>
    <w:p>
      <w:pPr>
        <w:pStyle w:val="951"/>
        <w:ind w:firstLine="480"/>
        <w:spacing w:line="360" w:lineRule="auto"/>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6、售后服务:5分</w:t>
      </w:r>
      <w:r/>
    </w:p>
    <w:p>
      <w:pPr>
        <w:pStyle w:val="951"/>
        <w:ind w:firstLine="480"/>
        <w:spacing w:line="360" w:lineRule="auto"/>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评委会根据投标人提供的售后及培训方案进行综合评分，方案包括：①项目服务流程方案②售后服务维护机构方案③人员售后服务方案④项目紧急应对方案⑤售后培训方案。每项内容详细完整、表述准确、清晰的得1分；每项内容较为完整、准确、清晰的得0.5分。未提供方案或经三分之二评委认定分项方案存在重大偏离的该方案部分均不得分。</w:t>
      </w:r>
      <w:r/>
    </w:p>
    <w:p>
      <w:pPr>
        <w:jc w:val="center"/>
        <w:spacing w:line="360" w:lineRule="auto"/>
        <w:rPr>
          <w:rFonts w:ascii="仿宋" w:hAnsi="仿宋" w:eastAsia="仿宋"/>
          <w:b/>
          <w:sz w:val="28"/>
          <w:szCs w:val="28"/>
        </w:rPr>
      </w:pPr>
      <w:r>
        <w:rPr>
          <w:rFonts w:ascii="仿宋" w:hAnsi="仿宋" w:eastAsia="仿宋"/>
          <w:b/>
          <w:sz w:val="28"/>
          <w:szCs w:val="28"/>
        </w:rPr>
      </w:r>
      <w:r/>
    </w:p>
    <w:p>
      <w:pPr>
        <w:jc w:val="center"/>
        <w:spacing w:line="520" w:lineRule="exact"/>
        <w:rPr>
          <w:rFonts w:ascii="仿宋" w:hAnsi="仿宋" w:eastAsia="仿宋"/>
          <w:b/>
          <w:sz w:val="36"/>
          <w:szCs w:val="36"/>
        </w:rPr>
      </w:pPr>
      <w:r>
        <w:rPr>
          <w:rFonts w:ascii="仿宋" w:hAnsi="仿宋" w:eastAsia="仿宋"/>
          <w:b/>
          <w:sz w:val="36"/>
          <w:szCs w:val="36"/>
        </w:rPr>
      </w:r>
      <w:r/>
    </w:p>
    <w:p>
      <w:pPr>
        <w:jc w:val="center"/>
        <w:spacing w:line="520" w:lineRule="exact"/>
        <w:rPr>
          <w:rFonts w:ascii="仿宋" w:hAnsi="仿宋" w:eastAsia="仿宋"/>
          <w:b/>
          <w:sz w:val="36"/>
          <w:szCs w:val="36"/>
        </w:rPr>
      </w:pPr>
      <w:r>
        <w:rPr>
          <w:rFonts w:ascii="仿宋" w:hAnsi="仿宋" w:eastAsia="仿宋"/>
          <w:b/>
          <w:sz w:val="36"/>
          <w:szCs w:val="36"/>
        </w:rPr>
      </w:r>
      <w:r/>
    </w:p>
    <w:p>
      <w:pPr>
        <w:jc w:val="center"/>
        <w:spacing w:line="520" w:lineRule="exact"/>
        <w:rPr>
          <w:rFonts w:ascii="仿宋" w:hAnsi="仿宋" w:eastAsia="仿宋"/>
          <w:b/>
          <w:sz w:val="36"/>
          <w:szCs w:val="36"/>
        </w:rPr>
      </w:pPr>
      <w:r>
        <w:rPr>
          <w:rFonts w:ascii="仿宋" w:hAnsi="仿宋" w:eastAsia="仿宋"/>
          <w:b/>
          <w:sz w:val="36"/>
          <w:szCs w:val="36"/>
        </w:rPr>
      </w:r>
      <w:r/>
    </w:p>
    <w:p>
      <w:pPr>
        <w:jc w:val="center"/>
        <w:spacing w:line="520" w:lineRule="exact"/>
        <w:rPr>
          <w:rFonts w:ascii="仿宋" w:hAnsi="仿宋" w:eastAsia="仿宋"/>
          <w:b/>
          <w:sz w:val="36"/>
          <w:szCs w:val="36"/>
        </w:rPr>
      </w:pPr>
      <w:r>
        <w:rPr>
          <w:rFonts w:ascii="仿宋" w:hAnsi="仿宋" w:eastAsia="仿宋"/>
          <w:b/>
          <w:sz w:val="36"/>
          <w:szCs w:val="36"/>
        </w:rPr>
      </w:r>
      <w:r/>
    </w:p>
    <w:p>
      <w:pPr>
        <w:jc w:val="center"/>
        <w:spacing w:line="520" w:lineRule="exact"/>
        <w:rPr>
          <w:rFonts w:ascii="仿宋" w:hAnsi="仿宋" w:eastAsia="仿宋"/>
          <w:b/>
          <w:sz w:val="36"/>
          <w:szCs w:val="36"/>
        </w:rPr>
      </w:pPr>
      <w:r>
        <w:rPr>
          <w:rFonts w:ascii="仿宋" w:hAnsi="仿宋" w:eastAsia="仿宋"/>
          <w:b/>
          <w:sz w:val="36"/>
          <w:szCs w:val="36"/>
        </w:rPr>
      </w:r>
      <w:r/>
    </w:p>
    <w:p>
      <w:pPr>
        <w:jc w:val="center"/>
        <w:spacing w:line="520" w:lineRule="exact"/>
        <w:rPr>
          <w:rFonts w:ascii="仿宋" w:hAnsi="仿宋" w:eastAsia="仿宋"/>
          <w:b/>
          <w:sz w:val="36"/>
          <w:szCs w:val="36"/>
        </w:rPr>
      </w:pPr>
      <w:r>
        <w:rPr>
          <w:rFonts w:ascii="仿宋" w:hAnsi="仿宋" w:eastAsia="仿宋"/>
          <w:b/>
          <w:sz w:val="36"/>
          <w:szCs w:val="36"/>
        </w:rPr>
      </w:r>
      <w:r/>
    </w:p>
    <w:p>
      <w:pPr>
        <w:rPr>
          <w:rFonts w:ascii="仿宋" w:hAnsi="仿宋" w:eastAsia="仿宋"/>
          <w:b/>
          <w:sz w:val="36"/>
          <w:szCs w:val="36"/>
        </w:rPr>
      </w:pPr>
      <w:r>
        <w:rPr>
          <w:rFonts w:hint="eastAsia" w:ascii="仿宋" w:hAnsi="仿宋" w:eastAsia="仿宋"/>
          <w:b/>
          <w:sz w:val="36"/>
          <w:szCs w:val="36"/>
        </w:rPr>
        <w:br w:type="page" w:clear="all"/>
      </w:r>
      <w:r/>
    </w:p>
    <w:p>
      <w:pPr>
        <w:jc w:val="center"/>
        <w:spacing w:line="520" w:lineRule="exact"/>
        <w:rPr>
          <w:rFonts w:ascii="仿宋" w:hAnsi="仿宋" w:eastAsia="仿宋"/>
          <w:b/>
          <w:sz w:val="36"/>
          <w:szCs w:val="36"/>
        </w:rPr>
      </w:pPr>
      <w:r>
        <w:rPr>
          <w:rFonts w:hint="eastAsia" w:ascii="仿宋" w:hAnsi="仿宋" w:eastAsia="仿宋"/>
          <w:b/>
          <w:sz w:val="36"/>
          <w:szCs w:val="36"/>
        </w:rPr>
        <w:t xml:space="preserve">第四章  合同格式及条款</w:t>
      </w:r>
      <w:r/>
    </w:p>
    <w:p>
      <w:pPr>
        <w:ind w:firstLine="560"/>
        <w:spacing w:line="520" w:lineRule="exact"/>
        <w:tabs>
          <w:tab w:val="left" w:pos="180" w:leader="none"/>
        </w:tabs>
        <w:rPr>
          <w:rFonts w:ascii="仿宋" w:hAnsi="仿宋" w:eastAsia="仿宋"/>
          <w:sz w:val="32"/>
        </w:rPr>
      </w:pPr>
      <w:r>
        <w:rPr>
          <w:rFonts w:hint="eastAsia" w:ascii="仿宋" w:hAnsi="仿宋" w:eastAsia="仿宋"/>
          <w:bCs/>
          <w:sz w:val="28"/>
          <w:szCs w:val="28"/>
        </w:rPr>
        <w:t xml:space="preserve">注:以下为采购人提出中标后签订本项目合同的条款，投标人必须实质性响应，中标投标人不得提出实质性的修改，关于专用条款将由采购人与中标投标人结合本项目具体情况协商后签订。</w:t>
      </w:r>
      <w:r/>
    </w:p>
    <w:p>
      <w:pPr>
        <w:pStyle w:val="878"/>
        <w:ind w:firstLine="3066"/>
        <w:spacing w:line="520" w:lineRule="exact"/>
        <w:rPr>
          <w:rFonts w:ascii="仿宋" w:hAnsi="仿宋" w:eastAsia="仿宋"/>
          <w:sz w:val="28"/>
          <w:szCs w:val="28"/>
        </w:rPr>
      </w:pPr>
      <w:r>
        <w:rPr>
          <w:rFonts w:ascii="仿宋" w:hAnsi="仿宋" w:eastAsia="仿宋"/>
          <w:sz w:val="28"/>
          <w:szCs w:val="28"/>
        </w:rPr>
      </w:r>
      <w:r/>
    </w:p>
    <w:p>
      <w:pPr>
        <w:pStyle w:val="878"/>
        <w:ind w:firstLine="3066"/>
        <w:spacing w:line="520" w:lineRule="exact"/>
        <w:rPr>
          <w:rFonts w:ascii="仿宋" w:hAnsi="仿宋" w:eastAsia="仿宋"/>
          <w:sz w:val="28"/>
          <w:szCs w:val="28"/>
        </w:rPr>
      </w:pPr>
      <w:r>
        <w:rPr>
          <w:rFonts w:hint="eastAsia" w:ascii="仿宋" w:hAnsi="仿宋" w:eastAsia="仿宋"/>
          <w:sz w:val="28"/>
          <w:szCs w:val="28"/>
        </w:rPr>
        <w:t xml:space="preserve">一、合同格式</w:t>
      </w:r>
      <w:r/>
    </w:p>
    <w:p>
      <w:pPr>
        <w:jc w:val="left"/>
        <w:spacing w:line="520" w:lineRule="exact"/>
        <w:rPr>
          <w:rFonts w:ascii="仿宋" w:hAnsi="仿宋" w:eastAsia="仿宋" w:cs="Arial Unicode MS"/>
          <w:color w:val="000000"/>
          <w:sz w:val="28"/>
          <w:szCs w:val="28"/>
        </w:rPr>
      </w:pPr>
      <w:r>
        <w:rPr>
          <w:rFonts w:hint="eastAsia" w:ascii="仿宋" w:hAnsi="仿宋" w:eastAsia="仿宋" w:cs="Arial Unicode MS"/>
          <w:color w:val="000000"/>
          <w:sz w:val="28"/>
          <w:szCs w:val="28"/>
        </w:rPr>
        <w:t xml:space="preserve">甲方</w:t>
      </w:r>
      <w:r>
        <w:rPr>
          <w:rFonts w:ascii="仿宋" w:hAnsi="仿宋" w:eastAsia="仿宋" w:cs="Arial Unicode MS"/>
          <w:color w:val="000000"/>
          <w:sz w:val="28"/>
          <w:szCs w:val="28"/>
        </w:rPr>
        <w:t xml:space="preserve">: </w:t>
      </w:r>
      <w:r/>
    </w:p>
    <w:p>
      <w:pPr>
        <w:pStyle w:val="878"/>
        <w:spacing w:line="520" w:lineRule="exact"/>
        <w:rPr>
          <w:rFonts w:ascii="仿宋" w:hAnsi="仿宋" w:eastAsia="仿宋"/>
          <w:sz w:val="28"/>
          <w:szCs w:val="28"/>
        </w:rPr>
      </w:pPr>
      <w:r>
        <w:rPr>
          <w:rFonts w:hint="eastAsia" w:ascii="仿宋" w:hAnsi="仿宋" w:eastAsia="仿宋" w:cs="Arial Unicode MS"/>
          <w:color w:val="000000"/>
          <w:sz w:val="28"/>
          <w:szCs w:val="28"/>
        </w:rPr>
        <w:t xml:space="preserve">乙方</w:t>
      </w:r>
      <w:r>
        <w:rPr>
          <w:rFonts w:ascii="仿宋" w:hAnsi="仿宋" w:eastAsia="仿宋" w:cs="Arial Unicode MS"/>
          <w:color w:val="000000"/>
          <w:sz w:val="28"/>
          <w:szCs w:val="28"/>
        </w:rPr>
        <w:t xml:space="preserve">:</w:t>
      </w:r>
      <w:r/>
    </w:p>
    <w:p>
      <w:pPr>
        <w:pStyle w:val="878"/>
        <w:ind w:firstLine="635"/>
        <w:spacing w:line="520" w:lineRule="exact"/>
        <w:rPr>
          <w:rFonts w:ascii="仿宋" w:hAnsi="仿宋" w:eastAsia="仿宋"/>
          <w:sz w:val="28"/>
          <w:szCs w:val="28"/>
        </w:rPr>
      </w:pPr>
      <w:r>
        <w:rPr>
          <w:rFonts w:hint="eastAsia" w:ascii="仿宋" w:hAnsi="仿宋" w:eastAsia="仿宋"/>
          <w:sz w:val="28"/>
          <w:szCs w:val="28"/>
        </w:rPr>
        <w:t xml:space="preserve">甲、乙双方根据项目编号          的</w:t>
      </w:r>
      <w:r>
        <w:rPr>
          <w:rFonts w:hint="eastAsia" w:ascii="仿宋" w:hAnsi="仿宋" w:eastAsia="仿宋"/>
          <w:sz w:val="28"/>
          <w:szCs w:val="28"/>
          <w:u w:val="single"/>
        </w:rPr>
        <w:t xml:space="preserve">            </w:t>
      </w:r>
      <w:r>
        <w:rPr>
          <w:rFonts w:hint="eastAsia" w:ascii="仿宋" w:hAnsi="仿宋" w:eastAsia="仿宋"/>
          <w:sz w:val="28"/>
          <w:szCs w:val="28"/>
        </w:rPr>
        <w:t xml:space="preserve">采购项目公开招标采购结果及招标文件的要求</w:t>
      </w:r>
      <w:r>
        <w:rPr>
          <w:rFonts w:ascii="仿宋" w:hAnsi="仿宋" w:eastAsia="仿宋"/>
          <w:sz w:val="28"/>
          <w:szCs w:val="28"/>
        </w:rPr>
        <w:t xml:space="preserve">,</w:t>
      </w:r>
      <w:r>
        <w:rPr>
          <w:rFonts w:hint="eastAsia" w:ascii="仿宋" w:hAnsi="仿宋" w:eastAsia="仿宋"/>
          <w:sz w:val="28"/>
          <w:szCs w:val="28"/>
        </w:rPr>
        <w:t xml:space="preserve">经协商一致</w:t>
      </w:r>
      <w:r>
        <w:rPr>
          <w:rFonts w:ascii="仿宋" w:hAnsi="仿宋" w:eastAsia="仿宋"/>
          <w:sz w:val="28"/>
          <w:szCs w:val="28"/>
        </w:rPr>
        <w:t xml:space="preserve">,</w:t>
      </w:r>
      <w:r>
        <w:rPr>
          <w:rFonts w:hint="eastAsia" w:ascii="仿宋" w:hAnsi="仿宋" w:eastAsia="仿宋"/>
          <w:sz w:val="28"/>
          <w:szCs w:val="28"/>
        </w:rPr>
        <w:t xml:space="preserve">达成如下购销合同</w:t>
      </w:r>
      <w:r>
        <w:rPr>
          <w:rFonts w:ascii="仿宋" w:hAnsi="仿宋" w:eastAsia="仿宋"/>
          <w:sz w:val="28"/>
          <w:szCs w:val="28"/>
        </w:rPr>
        <w:t xml:space="preserve">:</w:t>
      </w:r>
      <w:r/>
    </w:p>
    <w:p>
      <w:pPr>
        <w:pStyle w:val="878"/>
        <w:ind w:left="-359" w:firstLine="963"/>
        <w:spacing w:line="520" w:lineRule="exact"/>
        <w:rPr>
          <w:rFonts w:ascii="仿宋" w:hAnsi="仿宋" w:eastAsia="仿宋"/>
          <w:sz w:val="28"/>
        </w:rPr>
      </w:pPr>
      <w:r>
        <w:rPr>
          <w:rFonts w:hint="eastAsia" w:ascii="仿宋" w:hAnsi="仿宋" w:eastAsia="仿宋"/>
          <w:sz w:val="28"/>
          <w:szCs w:val="28"/>
        </w:rPr>
        <w:t xml:space="preserve">一</w:t>
      </w:r>
      <w:r>
        <w:rPr>
          <w:rFonts w:hint="eastAsia" w:ascii="仿宋" w:hAnsi="仿宋" w:eastAsia="仿宋"/>
          <w:sz w:val="28"/>
        </w:rPr>
        <w:t xml:space="preserve">、货物及数量</w:t>
      </w:r>
      <w:r/>
    </w:p>
    <w:p>
      <w:pPr>
        <w:pStyle w:val="878"/>
        <w:ind w:firstLine="560"/>
        <w:spacing w:line="520" w:lineRule="exact"/>
        <w:rPr>
          <w:rFonts w:ascii="仿宋" w:hAnsi="仿宋" w:eastAsia="仿宋"/>
          <w:sz w:val="28"/>
          <w:szCs w:val="24"/>
        </w:rPr>
      </w:pPr>
      <w:r>
        <w:rPr>
          <w:rFonts w:hint="eastAsia" w:ascii="仿宋" w:hAnsi="仿宋" w:eastAsia="仿宋"/>
          <w:sz w:val="28"/>
          <w:szCs w:val="24"/>
        </w:rPr>
        <w:t xml:space="preserve">本合同所提供的货物及数量详见“项目</w:t>
      </w:r>
      <w:r>
        <w:rPr>
          <w:rFonts w:hint="eastAsia" w:ascii="仿宋" w:hAnsi="仿宋" w:eastAsia="仿宋"/>
          <w:sz w:val="28"/>
        </w:rPr>
        <w:t xml:space="preserve">采购需求</w:t>
      </w:r>
      <w:r>
        <w:rPr>
          <w:rFonts w:hint="eastAsia" w:ascii="仿宋" w:hAnsi="仿宋" w:eastAsia="仿宋"/>
          <w:sz w:val="28"/>
          <w:szCs w:val="24"/>
        </w:rPr>
        <w:t xml:space="preserve">”。</w:t>
      </w:r>
      <w:r/>
    </w:p>
    <w:p>
      <w:pPr>
        <w:pStyle w:val="878"/>
        <w:ind w:left="-359" w:firstLine="963"/>
        <w:spacing w:line="520" w:lineRule="exact"/>
        <w:rPr>
          <w:rFonts w:ascii="仿宋" w:hAnsi="仿宋" w:eastAsia="仿宋"/>
          <w:sz w:val="28"/>
        </w:rPr>
      </w:pPr>
      <w:r>
        <w:rPr>
          <w:rFonts w:hint="eastAsia" w:ascii="仿宋" w:hAnsi="仿宋" w:eastAsia="仿宋"/>
          <w:sz w:val="28"/>
        </w:rPr>
        <w:t xml:space="preserve">二、合同金额</w:t>
      </w:r>
      <w:r/>
    </w:p>
    <w:p>
      <w:pPr>
        <w:pStyle w:val="878"/>
        <w:ind w:firstLine="495"/>
        <w:spacing w:line="520" w:lineRule="exact"/>
        <w:rPr>
          <w:rFonts w:ascii="仿宋" w:hAnsi="仿宋" w:eastAsia="仿宋"/>
          <w:sz w:val="28"/>
          <w:szCs w:val="24"/>
        </w:rPr>
      </w:pPr>
      <w:r>
        <w:rPr>
          <w:rFonts w:hint="eastAsia" w:ascii="仿宋" w:hAnsi="仿宋" w:eastAsia="仿宋"/>
          <w:sz w:val="28"/>
          <w:szCs w:val="24"/>
        </w:rPr>
        <w:t xml:space="preserve">本合同的总金额(大写)为___________元人民币，分项价格详见乙方提交的投标报价明细表。</w:t>
      </w:r>
      <w:r/>
    </w:p>
    <w:p>
      <w:pPr>
        <w:pStyle w:val="878"/>
        <w:ind w:left="-359" w:firstLine="963"/>
        <w:spacing w:line="520" w:lineRule="exact"/>
        <w:rPr>
          <w:rFonts w:ascii="仿宋" w:hAnsi="仿宋" w:eastAsia="仿宋"/>
          <w:bCs/>
          <w:sz w:val="28"/>
          <w:szCs w:val="32"/>
        </w:rPr>
      </w:pPr>
      <w:r>
        <w:rPr>
          <w:rFonts w:hint="eastAsia" w:ascii="仿宋" w:hAnsi="仿宋" w:eastAsia="仿宋"/>
          <w:bCs/>
          <w:sz w:val="28"/>
          <w:szCs w:val="32"/>
        </w:rPr>
        <w:t xml:space="preserve">三、</w:t>
      </w:r>
      <w:r>
        <w:rPr>
          <w:rFonts w:hint="eastAsia" w:ascii="仿宋" w:hAnsi="仿宋" w:eastAsia="仿宋"/>
          <w:sz w:val="28"/>
        </w:rPr>
        <w:t xml:space="preserve">供货时间和地点</w:t>
      </w:r>
      <w:r/>
    </w:p>
    <w:p>
      <w:pPr>
        <w:pStyle w:val="878"/>
        <w:ind w:firstLine="560"/>
        <w:spacing w:line="520" w:lineRule="exact"/>
        <w:rPr>
          <w:rFonts w:ascii="仿宋" w:hAnsi="仿宋" w:eastAsia="仿宋"/>
          <w:sz w:val="28"/>
          <w:szCs w:val="28"/>
        </w:rPr>
      </w:pPr>
      <w:r>
        <w:rPr>
          <w:rFonts w:hint="eastAsia" w:ascii="仿宋" w:hAnsi="仿宋" w:eastAsia="仿宋"/>
          <w:sz w:val="28"/>
          <w:szCs w:val="28"/>
        </w:rPr>
        <w:t xml:space="preserve">本合同供货时间和地点在招标文件中有明确规定。</w:t>
      </w:r>
      <w:r/>
    </w:p>
    <w:p>
      <w:pPr>
        <w:pStyle w:val="878"/>
        <w:ind w:left="-357" w:firstLine="963"/>
        <w:spacing w:line="520" w:lineRule="exact"/>
        <w:rPr>
          <w:rFonts w:ascii="仿宋" w:hAnsi="仿宋" w:eastAsia="仿宋"/>
          <w:sz w:val="28"/>
        </w:rPr>
      </w:pPr>
      <w:r>
        <w:rPr>
          <w:rFonts w:hint="eastAsia" w:ascii="仿宋" w:hAnsi="仿宋" w:eastAsia="仿宋"/>
          <w:sz w:val="28"/>
        </w:rPr>
        <w:t xml:space="preserve">四、付款</w:t>
      </w:r>
      <w:r/>
    </w:p>
    <w:p>
      <w:pPr>
        <w:pStyle w:val="878"/>
        <w:ind w:firstLine="560"/>
        <w:spacing w:line="520" w:lineRule="exact"/>
        <w:rPr>
          <w:rFonts w:ascii="仿宋" w:hAnsi="仿宋" w:eastAsia="仿宋"/>
          <w:sz w:val="28"/>
          <w:szCs w:val="24"/>
        </w:rPr>
      </w:pPr>
      <w:r>
        <w:rPr>
          <w:rFonts w:hint="eastAsia" w:ascii="仿宋" w:hAnsi="仿宋" w:eastAsia="仿宋"/>
          <w:sz w:val="28"/>
          <w:szCs w:val="24"/>
        </w:rPr>
        <w:t xml:space="preserve">本合同的付款条件在</w:t>
      </w:r>
      <w:r>
        <w:rPr>
          <w:rFonts w:hint="eastAsia" w:ascii="仿宋" w:hAnsi="仿宋" w:eastAsia="仿宋"/>
          <w:sz w:val="28"/>
          <w:szCs w:val="28"/>
        </w:rPr>
        <w:t xml:space="preserve">招标文件</w:t>
      </w:r>
      <w:r>
        <w:rPr>
          <w:rFonts w:hint="eastAsia" w:ascii="仿宋" w:hAnsi="仿宋" w:eastAsia="仿宋"/>
          <w:sz w:val="28"/>
          <w:szCs w:val="24"/>
        </w:rPr>
        <w:t xml:space="preserve">中有明确规定。</w:t>
      </w:r>
      <w:r/>
    </w:p>
    <w:p>
      <w:pPr>
        <w:pStyle w:val="878"/>
        <w:ind w:firstLine="560"/>
        <w:spacing w:line="520" w:lineRule="exact"/>
        <w:rPr>
          <w:rFonts w:ascii="仿宋" w:hAnsi="仿宋" w:eastAsia="仿宋"/>
          <w:sz w:val="28"/>
          <w:szCs w:val="28"/>
        </w:rPr>
      </w:pPr>
      <w:r>
        <w:rPr>
          <w:rFonts w:hint="eastAsia" w:ascii="仿宋" w:hAnsi="仿宋" w:eastAsia="仿宋"/>
          <w:sz w:val="28"/>
          <w:szCs w:val="28"/>
        </w:rPr>
        <w:t xml:space="preserve">五、验收</w:t>
      </w:r>
      <w:r/>
    </w:p>
    <w:p>
      <w:pPr>
        <w:pStyle w:val="878"/>
        <w:ind w:firstLine="560"/>
        <w:spacing w:line="520" w:lineRule="exact"/>
        <w:rPr>
          <w:rFonts w:ascii="仿宋" w:hAnsi="仿宋" w:eastAsia="仿宋"/>
          <w:sz w:val="28"/>
          <w:szCs w:val="28"/>
        </w:rPr>
      </w:pPr>
      <w:r>
        <w:rPr>
          <w:rFonts w:hint="eastAsia" w:ascii="仿宋" w:hAnsi="仿宋" w:eastAsia="仿宋"/>
          <w:sz w:val="28"/>
          <w:szCs w:val="28"/>
        </w:rPr>
        <w:t xml:space="preserve">甲方按招标文件相关要求进行。如需委托第三方验收，第三方是指:</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，验收费用由甲方承担。因乙方交付的货物不符合标准导致甲方重复支出的验收费用，由乙方承担。</w:t>
      </w:r>
      <w:r>
        <w:rPr>
          <w:rFonts w:ascii="仿宋" w:hAnsi="仿宋" w:eastAsia="仿宋"/>
          <w:sz w:val="28"/>
          <w:szCs w:val="28"/>
        </w:rPr>
        <w:t xml:space="preserve"> </w:t>
      </w:r>
      <w:r/>
    </w:p>
    <w:p>
      <w:pPr>
        <w:pStyle w:val="878"/>
        <w:ind w:firstLine="560"/>
        <w:spacing w:line="520" w:lineRule="exact"/>
        <w:rPr>
          <w:rFonts w:ascii="仿宋" w:hAnsi="仿宋" w:eastAsia="仿宋"/>
          <w:sz w:val="28"/>
          <w:szCs w:val="28"/>
        </w:rPr>
      </w:pPr>
      <w:r>
        <w:rPr>
          <w:rFonts w:hint="eastAsia" w:ascii="仿宋" w:hAnsi="仿宋" w:eastAsia="仿宋"/>
          <w:sz w:val="28"/>
          <w:szCs w:val="28"/>
        </w:rPr>
        <w:t xml:space="preserve">六、履约保证金（本项目不涉及）</w:t>
      </w:r>
      <w:r/>
    </w:p>
    <w:p>
      <w:pPr>
        <w:pStyle w:val="878"/>
        <w:ind w:firstLine="560"/>
        <w:spacing w:line="520" w:lineRule="exact"/>
        <w:rPr>
          <w:rFonts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t xml:space="preserve">乙方交纳人民币_________元作为本合同的履约保证金。</w:t>
      </w:r>
      <w:r>
        <w:rPr>
          <w:rFonts w:hint="eastAsia" w:ascii="仿宋" w:hAnsi="仿宋" w:eastAsia="仿宋"/>
          <w:sz w:val="28"/>
          <w:szCs w:val="28"/>
        </w:rPr>
        <w:t xml:space="preserve">（不得超过合同金额的10%）</w:t>
      </w:r>
      <w:r/>
    </w:p>
    <w:p>
      <w:pPr>
        <w:numPr>
          <w:ilvl w:val="0"/>
          <w:numId w:val="5"/>
        </w:numPr>
        <w:ind w:firstLine="560"/>
        <w:spacing w:line="520" w:lineRule="exact"/>
        <w:rPr>
          <w:rFonts w:ascii="仿宋" w:hAnsi="仿宋" w:eastAsia="仿宋"/>
          <w:sz w:val="28"/>
          <w:szCs w:val="28"/>
        </w:rPr>
      </w:pPr>
      <w:r>
        <w:rPr>
          <w:rFonts w:hint="eastAsia" w:ascii="仿宋" w:hAnsi="仿宋" w:eastAsia="仿宋"/>
          <w:sz w:val="28"/>
          <w:szCs w:val="28"/>
        </w:rPr>
        <w:t xml:space="preserve">乙方提供的履约保证金可以是人民币形式（银行本票、汇票、支票、电汇），或</w:t>
      </w:r>
      <w:r>
        <w:rPr>
          <w:rFonts w:ascii="仿宋" w:hAnsi="仿宋" w:eastAsia="仿宋"/>
          <w:sz w:val="28"/>
          <w:szCs w:val="28"/>
        </w:rPr>
        <w:t xml:space="preserve">银行保函、担保公司的保证担保或保险公司的保证保险等多种形式。</w:t>
      </w:r>
      <w:r/>
    </w:p>
    <w:p>
      <w:pPr>
        <w:numPr>
          <w:ilvl w:val="0"/>
          <w:numId w:val="5"/>
        </w:numPr>
        <w:ind w:firstLine="560"/>
        <w:spacing w:line="520" w:lineRule="exact"/>
        <w:rPr>
          <w:rFonts w:ascii="仿宋" w:hAnsi="仿宋" w:eastAsia="仿宋"/>
          <w:sz w:val="28"/>
          <w:szCs w:val="28"/>
        </w:rPr>
      </w:pPr>
      <w:r>
        <w:rPr>
          <w:rFonts w:hint="eastAsia" w:ascii="仿宋" w:hAnsi="仿宋" w:eastAsia="仿宋"/>
          <w:sz w:val="28"/>
          <w:szCs w:val="28"/>
        </w:rPr>
        <w:t xml:space="preserve">乙方</w:t>
      </w:r>
      <w:r>
        <w:rPr>
          <w:rFonts w:ascii="仿宋" w:hAnsi="仿宋" w:eastAsia="仿宋"/>
          <w:sz w:val="28"/>
          <w:szCs w:val="28"/>
        </w:rPr>
        <w:t xml:space="preserve">选取银行保函、担保公司的保证担保或保险公司的保证保险等形式的向采购人缴纳</w:t>
      </w:r>
      <w:r>
        <w:rPr>
          <w:rFonts w:hint="eastAsia" w:ascii="仿宋" w:hAnsi="仿宋" w:eastAsia="仿宋"/>
          <w:sz w:val="28"/>
          <w:szCs w:val="28"/>
        </w:rPr>
        <w:t xml:space="preserve">的</w:t>
      </w:r>
      <w:r>
        <w:rPr>
          <w:rFonts w:ascii="仿宋" w:hAnsi="仿宋" w:eastAsia="仿宋"/>
          <w:sz w:val="28"/>
          <w:szCs w:val="28"/>
        </w:rPr>
        <w:t xml:space="preserve">，如保函（担保、保险等）</w:t>
      </w:r>
      <w:r>
        <w:rPr>
          <w:rFonts w:hint="eastAsia" w:ascii="仿宋" w:hAnsi="仿宋" w:eastAsia="仿宋"/>
          <w:sz w:val="28"/>
          <w:szCs w:val="28"/>
        </w:rPr>
        <w:t xml:space="preserve">的约定期到期但乙方履约仍未结束的</w:t>
      </w:r>
      <w:r>
        <w:rPr>
          <w:rFonts w:ascii="仿宋" w:hAnsi="仿宋" w:eastAsia="仿宋"/>
          <w:sz w:val="28"/>
          <w:szCs w:val="28"/>
        </w:rPr>
        <w:t xml:space="preserve">，</w:t>
      </w:r>
      <w:r>
        <w:rPr>
          <w:rFonts w:hint="eastAsia" w:ascii="仿宋" w:hAnsi="仿宋" w:eastAsia="仿宋"/>
          <w:sz w:val="28"/>
          <w:szCs w:val="28"/>
        </w:rPr>
        <w:t xml:space="preserve">乙方</w:t>
      </w:r>
      <w:r>
        <w:rPr>
          <w:rFonts w:ascii="仿宋" w:hAnsi="仿宋" w:eastAsia="仿宋"/>
          <w:sz w:val="28"/>
          <w:szCs w:val="28"/>
        </w:rPr>
        <w:t xml:space="preserve">须进行续保。</w:t>
      </w:r>
      <w:r/>
    </w:p>
    <w:p>
      <w:pPr>
        <w:numPr>
          <w:ilvl w:val="0"/>
          <w:numId w:val="5"/>
        </w:numPr>
        <w:ind w:firstLine="560"/>
        <w:spacing w:line="520" w:lineRule="exact"/>
        <w:rPr>
          <w:rFonts w:ascii="仿宋" w:hAnsi="仿宋" w:eastAsia="仿宋"/>
          <w:sz w:val="28"/>
          <w:szCs w:val="28"/>
        </w:rPr>
      </w:pPr>
      <w:r>
        <w:rPr>
          <w:rFonts w:hint="eastAsia" w:ascii="仿宋" w:hAnsi="仿宋" w:eastAsia="仿宋"/>
          <w:sz w:val="28"/>
          <w:szCs w:val="28"/>
        </w:rPr>
        <w:t xml:space="preserve">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5、如乙方未能履行合同规定的义务，甲方有权从履约保证金中取得补偿。</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6、履约保证金在合同约定期间内不予退还或者应完全有效，约定期间届满之日起</w:t>
      </w:r>
      <w:r>
        <w:rPr>
          <w:rFonts w:ascii="仿宋" w:hAnsi="仿宋" w:eastAsia="仿宋"/>
          <w:sz w:val="28"/>
          <w:szCs w:val="28"/>
        </w:rPr>
        <w:t xml:space="preserve"> 5</w:t>
      </w:r>
      <w:r>
        <w:rPr>
          <w:rFonts w:hint="eastAsia" w:ascii="仿宋" w:hAnsi="仿宋" w:eastAsia="仿宋"/>
          <w:sz w:val="28"/>
          <w:szCs w:val="28"/>
        </w:rPr>
        <w:t xml:space="preserve">个工作日内，甲方应将履约保证金退还乙方；逾期退还的，按中国人民银行同期贷款基利率上浮</w:t>
      </w:r>
      <w:r>
        <w:rPr>
          <w:rFonts w:ascii="仿宋" w:hAnsi="仿宋" w:eastAsia="仿宋"/>
          <w:sz w:val="28"/>
          <w:szCs w:val="28"/>
        </w:rPr>
        <w:t xml:space="preserve">20%</w:t>
      </w:r>
      <w:r>
        <w:rPr>
          <w:rFonts w:hint="eastAsia" w:ascii="仿宋" w:hAnsi="仿宋" w:eastAsia="仿宋"/>
          <w:sz w:val="28"/>
          <w:szCs w:val="28"/>
        </w:rPr>
        <w:t xml:space="preserve">后的利率支付超期资金占用费，但因乙方自身原因导致无法及时退还的除外。</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7、履约保证金在合同约定期间内不予退还或者应完全有效，履约保证金在项目验收合格后无息退还给乙方。</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七、合同纠纷处理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本合同执行过程中发生纠纷，由甲乙双方协商解决，若协商不成，作如下</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处理:</w:t>
      </w:r>
      <w:r>
        <w:rPr>
          <w:rFonts w:ascii="仿宋" w:hAnsi="仿宋" w:eastAsia="仿宋"/>
          <w:sz w:val="28"/>
          <w:szCs w:val="28"/>
        </w:rPr>
        <w:t xml:space="preserve"> </w:t>
      </w:r>
      <w:r/>
    </w:p>
    <w:p>
      <w:pPr>
        <w:ind w:firstLine="560"/>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、申请仲裁。选定仲裁机构为淮安市仲裁委员会。</w:t>
      </w:r>
      <w:r>
        <w:rPr>
          <w:rFonts w:ascii="仿宋" w:hAnsi="仿宋" w:eastAsia="仿宋"/>
          <w:sz w:val="28"/>
          <w:szCs w:val="28"/>
        </w:rPr>
        <w:t xml:space="preserve"> </w:t>
      </w:r>
      <w:r/>
    </w:p>
    <w:p>
      <w:pPr>
        <w:ind w:firstLine="560"/>
        <w:spacing w:line="520" w:lineRule="exac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、提起诉讼。约定由采购人所在地法院管辖。</w:t>
      </w:r>
      <w:r>
        <w:rPr>
          <w:rFonts w:ascii="仿宋" w:hAnsi="仿宋" w:eastAsia="仿宋"/>
          <w:sz w:val="28"/>
          <w:szCs w:val="28"/>
        </w:rPr>
        <w:t xml:space="preserve"> </w:t>
      </w:r>
      <w:r/>
    </w:p>
    <w:p>
      <w:pPr>
        <w:ind w:firstLine="548"/>
        <w:spacing w:line="520" w:lineRule="exact"/>
        <w:rPr>
          <w:rFonts w:ascii="仿宋" w:hAnsi="仿宋" w:eastAsia="仿宋"/>
          <w:sz w:val="28"/>
          <w:szCs w:val="28"/>
        </w:rPr>
      </w:pPr>
      <w:r>
        <w:rPr>
          <w:rFonts w:hint="eastAsia" w:ascii="仿宋" w:hAnsi="仿宋" w:eastAsia="仿宋"/>
          <w:sz w:val="28"/>
          <w:szCs w:val="28"/>
        </w:rPr>
        <w:t xml:space="preserve">八、合同生效及其它</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本合同经甲、乙双方加盖电子签章后生效。如有变动，必须经甲方、乙方协商一致后，方可更改。</w:t>
      </w:r>
      <w:r/>
    </w:p>
    <w:p>
      <w:pPr>
        <w:ind w:firstLine="548"/>
        <w:spacing w:line="520" w:lineRule="exact"/>
        <w:rPr>
          <w:rFonts w:ascii="仿宋" w:hAnsi="仿宋" w:eastAsia="仿宋"/>
          <w:sz w:val="28"/>
          <w:szCs w:val="28"/>
        </w:rPr>
      </w:pPr>
      <w:r>
        <w:rPr>
          <w:rFonts w:hint="eastAsia" w:ascii="仿宋" w:hAnsi="仿宋" w:eastAsia="仿宋"/>
          <w:sz w:val="28"/>
          <w:szCs w:val="28"/>
        </w:rPr>
        <w:t xml:space="preserve">九、组成本合同的文件包括</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1、合同格式及条款；</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2、招标文件和乙方的投标文件；</w:t>
      </w:r>
      <w:r>
        <w:rPr>
          <w:rFonts w:ascii="仿宋" w:hAnsi="仿宋" w:eastAsia="仿宋"/>
          <w:sz w:val="28"/>
          <w:szCs w:val="28"/>
        </w:rPr>
        <w:t xml:space="preserve"> </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3、中标通知书；</w:t>
      </w:r>
      <w:r>
        <w:rPr>
          <w:rFonts w:ascii="仿宋" w:hAnsi="仿宋" w:eastAsia="仿宋"/>
          <w:sz w:val="28"/>
          <w:szCs w:val="28"/>
        </w:rPr>
        <w:t xml:space="preserve"> </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4、甲乙双方商定的其他必要文件。</w:t>
      </w:r>
      <w:r>
        <w:rPr>
          <w:rFonts w:ascii="仿宋" w:hAnsi="仿宋" w:eastAsia="仿宋"/>
          <w:sz w:val="28"/>
          <w:szCs w:val="28"/>
        </w:rPr>
        <w:t xml:space="preserve"> </w:t>
      </w:r>
      <w:r>
        <w:rPr>
          <w:rFonts w:hint="eastAsia" w:ascii="仿宋" w:hAnsi="仿宋" w:eastAsia="仿宋"/>
          <w:sz w:val="28"/>
          <w:szCs w:val="28"/>
        </w:rPr>
        <w:t xml:space="preserve">上述合同文件内容互为补充，如有不明确，由甲方负责解释。</w:t>
      </w:r>
      <w:r/>
    </w:p>
    <w:p>
      <w:pPr>
        <w:pStyle w:val="878"/>
        <w:spacing w:line="520" w:lineRule="exact"/>
        <w:rPr>
          <w:rFonts w:ascii="仿宋" w:hAnsi="仿宋" w:eastAsia="仿宋"/>
          <w:sz w:val="28"/>
          <w:szCs w:val="28"/>
        </w:rPr>
      </w:pPr>
      <w:r>
        <w:rPr>
          <w:rFonts w:ascii="仿宋" w:hAnsi="仿宋" w:eastAsia="仿宋"/>
          <w:sz w:val="28"/>
          <w:szCs w:val="28"/>
        </w:rPr>
      </w:r>
      <w:r/>
    </w:p>
    <w:p>
      <w:pPr>
        <w:pStyle w:val="878"/>
        <w:spacing w:line="520" w:lineRule="exact"/>
        <w:rPr>
          <w:rFonts w:ascii="仿宋" w:hAnsi="仿宋" w:eastAsia="仿宋"/>
          <w:sz w:val="28"/>
          <w:szCs w:val="24"/>
        </w:rPr>
      </w:pPr>
      <w:r>
        <w:rPr>
          <w:rFonts w:hint="eastAsia" w:ascii="仿宋" w:hAnsi="仿宋" w:eastAsia="仿宋"/>
          <w:sz w:val="28"/>
          <w:szCs w:val="28"/>
        </w:rPr>
        <w:t xml:space="preserve">甲</w:t>
      </w:r>
      <w:r>
        <w:rPr>
          <w:rFonts w:hint="eastAsia" w:ascii="仿宋" w:hAnsi="仿宋" w:eastAsia="仿宋"/>
          <w:sz w:val="28"/>
          <w:szCs w:val="24"/>
        </w:rPr>
        <w:t xml:space="preserve">    方:                          </w:t>
      </w:r>
      <w:r>
        <w:rPr>
          <w:rFonts w:hint="eastAsia" w:ascii="仿宋" w:hAnsi="仿宋" w:eastAsia="仿宋"/>
          <w:sz w:val="28"/>
          <w:szCs w:val="28"/>
        </w:rPr>
        <w:t xml:space="preserve">乙</w:t>
      </w:r>
      <w:r>
        <w:rPr>
          <w:rFonts w:hint="eastAsia" w:ascii="仿宋" w:hAnsi="仿宋" w:eastAsia="仿宋"/>
          <w:sz w:val="28"/>
          <w:szCs w:val="24"/>
        </w:rPr>
        <w:t xml:space="preserve">    方:</w:t>
      </w:r>
      <w:r/>
    </w:p>
    <w:p>
      <w:pPr>
        <w:pStyle w:val="878"/>
        <w:spacing w:line="520" w:lineRule="exact"/>
        <w:rPr>
          <w:rFonts w:ascii="仿宋" w:hAnsi="仿宋" w:eastAsia="仿宋"/>
          <w:sz w:val="28"/>
          <w:szCs w:val="24"/>
        </w:rPr>
      </w:pPr>
      <w:r>
        <w:rPr>
          <w:rFonts w:hint="eastAsia" w:ascii="仿宋" w:hAnsi="仿宋" w:eastAsia="仿宋"/>
          <w:sz w:val="28"/>
          <w:szCs w:val="24"/>
        </w:rPr>
        <w:t xml:space="preserve">单位盖章:（电子签章）              单位盖章:（电子签章）</w:t>
      </w:r>
      <w:r/>
    </w:p>
    <w:p>
      <w:pPr>
        <w:pStyle w:val="878"/>
        <w:spacing w:line="520" w:lineRule="exact"/>
        <w:rPr>
          <w:rFonts w:ascii="仿宋" w:hAnsi="仿宋" w:eastAsia="仿宋"/>
          <w:sz w:val="28"/>
          <w:szCs w:val="24"/>
        </w:rPr>
      </w:pPr>
      <w:r>
        <w:rPr>
          <w:rFonts w:hint="eastAsia" w:ascii="仿宋" w:hAnsi="仿宋" w:eastAsia="仿宋"/>
          <w:sz w:val="28"/>
          <w:szCs w:val="24"/>
        </w:rPr>
        <w:t xml:space="preserve">代表签字:                          代表签字:</w:t>
      </w:r>
      <w:r/>
    </w:p>
    <w:p>
      <w:pPr>
        <w:pStyle w:val="878"/>
        <w:spacing w:line="520" w:lineRule="exact"/>
        <w:rPr>
          <w:rFonts w:ascii="仿宋" w:hAnsi="仿宋" w:eastAsia="仿宋"/>
          <w:sz w:val="28"/>
          <w:szCs w:val="24"/>
        </w:rPr>
      </w:pPr>
      <w:r>
        <w:rPr>
          <w:rFonts w:hint="eastAsia" w:ascii="仿宋" w:hAnsi="仿宋" w:eastAsia="仿宋"/>
          <w:sz w:val="28"/>
          <w:szCs w:val="24"/>
        </w:rPr>
        <w:t xml:space="preserve">签定日期:                          签定日期:</w:t>
      </w:r>
      <w:r/>
    </w:p>
    <w:p>
      <w:pPr>
        <w:ind w:firstLine="2492"/>
        <w:spacing w:line="640" w:lineRule="exact"/>
        <w:tabs>
          <w:tab w:val="left" w:pos="180" w:leader="none"/>
        </w:tabs>
        <w:rPr>
          <w:rFonts w:ascii="宋体" w:hAnsi="宋体"/>
          <w:sz w:val="28"/>
          <w:szCs w:val="28"/>
        </w:rPr>
      </w:pPr>
      <w:r>
        <w:rPr>
          <w:rFonts w:ascii="宋体" w:hAnsi="宋体"/>
          <w:sz w:val="28"/>
          <w:szCs w:val="28"/>
        </w:rPr>
      </w:r>
      <w:r/>
    </w:p>
    <w:p>
      <w:pPr>
        <w:ind w:firstLine="2492"/>
        <w:spacing w:line="640" w:lineRule="exact"/>
        <w:tabs>
          <w:tab w:val="left" w:pos="180" w:leader="none"/>
        </w:tabs>
        <w:rPr>
          <w:rFonts w:ascii="宋体" w:hAnsi="宋体"/>
          <w:sz w:val="28"/>
          <w:szCs w:val="28"/>
        </w:rPr>
      </w:pPr>
      <w:r>
        <w:rPr>
          <w:rFonts w:ascii="宋体" w:hAnsi="宋体"/>
          <w:sz w:val="28"/>
          <w:szCs w:val="28"/>
        </w:rPr>
      </w:r>
      <w:r/>
    </w:p>
    <w:p>
      <w:pPr>
        <w:ind w:firstLine="2492"/>
        <w:spacing w:line="640" w:lineRule="exact"/>
        <w:tabs>
          <w:tab w:val="left" w:pos="180" w:leader="none"/>
        </w:tabs>
        <w:rPr>
          <w:rFonts w:ascii="宋体" w:hAnsi="宋体"/>
          <w:sz w:val="28"/>
          <w:szCs w:val="28"/>
        </w:rPr>
      </w:pPr>
      <w:r>
        <w:rPr>
          <w:rFonts w:ascii="宋体" w:hAnsi="宋体"/>
          <w:sz w:val="28"/>
          <w:szCs w:val="28"/>
        </w:rPr>
      </w:r>
      <w:r/>
    </w:p>
    <w:p>
      <w:pPr>
        <w:ind w:firstLine="2492"/>
        <w:spacing w:line="640" w:lineRule="exact"/>
        <w:tabs>
          <w:tab w:val="left" w:pos="180" w:leader="none"/>
        </w:tabs>
        <w:rPr>
          <w:rFonts w:ascii="宋体" w:hAnsi="宋体"/>
          <w:sz w:val="28"/>
          <w:szCs w:val="28"/>
        </w:rPr>
      </w:pPr>
      <w:r>
        <w:rPr>
          <w:rFonts w:ascii="宋体" w:hAnsi="宋体"/>
          <w:sz w:val="28"/>
          <w:szCs w:val="28"/>
        </w:rPr>
      </w:r>
      <w:r/>
    </w:p>
    <w:p>
      <w:pPr>
        <w:ind w:firstLine="2492"/>
        <w:spacing w:line="640" w:lineRule="exact"/>
        <w:tabs>
          <w:tab w:val="left" w:pos="180" w:leader="none"/>
        </w:tabs>
        <w:rPr>
          <w:rFonts w:ascii="宋体" w:hAnsi="宋体"/>
          <w:sz w:val="28"/>
          <w:szCs w:val="28"/>
        </w:rPr>
      </w:pPr>
      <w:r>
        <w:rPr>
          <w:rFonts w:ascii="宋体" w:hAnsi="宋体"/>
          <w:sz w:val="28"/>
          <w:szCs w:val="28"/>
        </w:rPr>
      </w:r>
      <w:r/>
    </w:p>
    <w:p>
      <w:pPr>
        <w:ind w:firstLine="2492"/>
        <w:spacing w:line="640" w:lineRule="exact"/>
        <w:tabs>
          <w:tab w:val="left" w:pos="180" w:leader="none"/>
        </w:tabs>
        <w:rPr>
          <w:rFonts w:ascii="宋体" w:hAnsi="宋体"/>
          <w:sz w:val="28"/>
          <w:szCs w:val="28"/>
        </w:rPr>
      </w:pPr>
      <w:r>
        <w:rPr>
          <w:rFonts w:ascii="宋体" w:hAnsi="宋体"/>
          <w:sz w:val="28"/>
          <w:szCs w:val="28"/>
        </w:rPr>
      </w:r>
      <w:r/>
    </w:p>
    <w:p>
      <w:pPr>
        <w:ind w:firstLine="2492"/>
        <w:spacing w:line="640" w:lineRule="exact"/>
        <w:tabs>
          <w:tab w:val="left" w:pos="180" w:leader="none"/>
        </w:tabs>
        <w:rPr>
          <w:rFonts w:ascii="宋体" w:hAnsi="宋体"/>
          <w:sz w:val="28"/>
          <w:szCs w:val="28"/>
        </w:rPr>
      </w:pPr>
      <w:r>
        <w:rPr>
          <w:rFonts w:ascii="宋体" w:hAnsi="宋体"/>
          <w:sz w:val="28"/>
          <w:szCs w:val="28"/>
        </w:rPr>
      </w:r>
      <w:r/>
    </w:p>
    <w:p>
      <w:pPr>
        <w:ind w:firstLine="2492"/>
        <w:spacing w:line="640" w:lineRule="exact"/>
        <w:tabs>
          <w:tab w:val="left" w:pos="180" w:leader="none"/>
        </w:tabs>
        <w:rPr>
          <w:rFonts w:ascii="宋体" w:hAnsi="宋体"/>
          <w:sz w:val="28"/>
          <w:szCs w:val="28"/>
        </w:rPr>
      </w:pPr>
      <w:r>
        <w:rPr>
          <w:rFonts w:ascii="宋体" w:hAnsi="宋体"/>
          <w:sz w:val="28"/>
          <w:szCs w:val="28"/>
        </w:rPr>
      </w:r>
      <w:r/>
    </w:p>
    <w:p>
      <w:pPr>
        <w:ind w:firstLine="2492"/>
        <w:spacing w:line="640" w:lineRule="exact"/>
        <w:tabs>
          <w:tab w:val="left" w:pos="180" w:leader="none"/>
        </w:tabs>
        <w:rPr>
          <w:rFonts w:ascii="宋体" w:hAnsi="宋体"/>
          <w:sz w:val="28"/>
          <w:szCs w:val="28"/>
        </w:rPr>
      </w:pPr>
      <w:r>
        <w:rPr>
          <w:rFonts w:ascii="宋体" w:hAnsi="宋体"/>
          <w:sz w:val="28"/>
          <w:szCs w:val="28"/>
        </w:rPr>
      </w:r>
      <w:r/>
    </w:p>
    <w:p>
      <w:pPr>
        <w:ind w:firstLine="2492"/>
        <w:spacing w:line="640" w:lineRule="exact"/>
        <w:tabs>
          <w:tab w:val="left" w:pos="180" w:leader="none"/>
        </w:tabs>
        <w:rPr>
          <w:rFonts w:ascii="宋体" w:hAnsi="宋体"/>
          <w:sz w:val="28"/>
          <w:szCs w:val="28"/>
        </w:rPr>
      </w:pPr>
      <w:r>
        <w:rPr>
          <w:rFonts w:ascii="宋体" w:hAnsi="宋体"/>
          <w:sz w:val="28"/>
          <w:szCs w:val="28"/>
        </w:rPr>
      </w:r>
      <w:r/>
    </w:p>
    <w:p>
      <w:pPr>
        <w:ind w:firstLine="2492"/>
        <w:spacing w:line="640" w:lineRule="exact"/>
        <w:tabs>
          <w:tab w:val="left" w:pos="180" w:leader="none"/>
        </w:tabs>
        <w:rPr>
          <w:rFonts w:ascii="宋体" w:hAnsi="宋体"/>
          <w:sz w:val="28"/>
          <w:szCs w:val="28"/>
        </w:rPr>
      </w:pPr>
      <w:r>
        <w:rPr>
          <w:rFonts w:ascii="宋体" w:hAnsi="宋体"/>
          <w:sz w:val="28"/>
          <w:szCs w:val="28"/>
        </w:rPr>
      </w:r>
      <w:r/>
    </w:p>
    <w:p>
      <w:pPr>
        <w:ind w:firstLine="3113"/>
        <w:spacing w:line="520" w:lineRule="exact"/>
        <w:tabs>
          <w:tab w:val="left" w:pos="180" w:leader="none"/>
        </w:tabs>
        <w:rPr>
          <w:rFonts w:ascii="仿宋" w:hAnsi="仿宋" w:eastAsia="仿宋"/>
          <w:sz w:val="28"/>
          <w:szCs w:val="28"/>
        </w:rPr>
      </w:pPr>
      <w:r>
        <w:rPr>
          <w:rFonts w:ascii="仿宋" w:hAnsi="仿宋" w:eastAsia="仿宋"/>
          <w:sz w:val="28"/>
          <w:szCs w:val="28"/>
        </w:rPr>
      </w:r>
      <w:r/>
    </w:p>
    <w:p>
      <w:pPr>
        <w:ind w:firstLine="3113"/>
        <w:spacing w:line="520" w:lineRule="exact"/>
        <w:tabs>
          <w:tab w:val="left" w:pos="180" w:leader="none"/>
        </w:tabs>
        <w:rPr>
          <w:rFonts w:ascii="仿宋" w:hAnsi="仿宋" w:eastAsia="仿宋"/>
          <w:sz w:val="28"/>
          <w:szCs w:val="28"/>
        </w:rPr>
      </w:pPr>
      <w:r>
        <w:rPr>
          <w:rFonts w:hint="eastAsia" w:ascii="仿宋" w:hAnsi="仿宋" w:eastAsia="仿宋"/>
          <w:sz w:val="28"/>
          <w:szCs w:val="28"/>
        </w:rPr>
        <w:t xml:space="preserve">二、合同条款</w:t>
      </w:r>
      <w:r/>
    </w:p>
    <w:p>
      <w:pPr>
        <w:spacing w:line="520" w:lineRule="exact"/>
        <w:rPr>
          <w:rFonts w:ascii="仿宋" w:hAnsi="仿宋" w:eastAsia="仿宋"/>
          <w:sz w:val="28"/>
        </w:rPr>
      </w:pPr>
      <w:r>
        <w:rPr>
          <w:rFonts w:hint="eastAsia" w:ascii="仿宋" w:hAnsi="仿宋" w:eastAsia="仿宋"/>
          <w:sz w:val="28"/>
        </w:rPr>
        <w:t xml:space="preserve">1.定义</w:t>
      </w:r>
      <w:r/>
    </w:p>
    <w:p>
      <w:pPr>
        <w:ind w:firstLine="660"/>
        <w:spacing w:line="520" w:lineRule="exact"/>
        <w:rPr>
          <w:rFonts w:ascii="仿宋" w:hAnsi="仿宋" w:eastAsia="仿宋"/>
          <w:sz w:val="28"/>
        </w:rPr>
      </w:pPr>
      <w:r>
        <w:rPr>
          <w:rFonts w:hint="eastAsia" w:ascii="仿宋" w:hAnsi="仿宋" w:eastAsia="仿宋"/>
          <w:sz w:val="28"/>
        </w:rPr>
        <w:t xml:space="preserve">本合同中下列术语应解释为</w:t>
      </w:r>
      <w:r>
        <w:rPr>
          <w:rFonts w:hint="eastAsia" w:ascii="仿宋" w:hAnsi="仿宋" w:eastAsia="仿宋"/>
          <w:sz w:val="28"/>
          <w:szCs w:val="28"/>
        </w:rPr>
        <w:t xml:space="preserve">:</w:t>
      </w:r>
      <w:r/>
    </w:p>
    <w:p>
      <w:pPr>
        <w:ind w:firstLine="420"/>
        <w:spacing w:line="520" w:lineRule="exact"/>
        <w:rPr>
          <w:rFonts w:ascii="仿宋" w:hAnsi="仿宋" w:eastAsia="仿宋"/>
          <w:sz w:val="28"/>
        </w:rPr>
      </w:pPr>
      <w:r>
        <w:rPr>
          <w:rFonts w:hint="eastAsia" w:ascii="仿宋" w:hAnsi="仿宋" w:eastAsia="仿宋"/>
          <w:sz w:val="28"/>
        </w:rPr>
        <w:t xml:space="preserve">（1）“合同”系指甲方和乙方（以下简称合同双方）签署的、合同格式中列明的合同双方所达成的协议，包括所有的附件、附录和构成合同的所有文件。</w:t>
      </w:r>
      <w:r/>
    </w:p>
    <w:p>
      <w:pPr>
        <w:ind w:firstLine="420"/>
        <w:spacing w:line="520" w:lineRule="exact"/>
        <w:rPr>
          <w:rFonts w:ascii="仿宋" w:hAnsi="仿宋" w:eastAsia="仿宋"/>
          <w:sz w:val="28"/>
        </w:rPr>
      </w:pPr>
      <w:r>
        <w:rPr>
          <w:rFonts w:hint="eastAsia" w:ascii="仿宋" w:hAnsi="仿宋" w:eastAsia="仿宋"/>
          <w:sz w:val="28"/>
        </w:rPr>
        <w:t xml:space="preserve">（2）“合同价”系指根据合同规定，乙方在完全履行合同义务后甲方应支付给乙方的价格。</w:t>
      </w:r>
      <w:r/>
    </w:p>
    <w:p>
      <w:pPr>
        <w:ind w:firstLine="420"/>
        <w:spacing w:line="520" w:lineRule="exact"/>
        <w:rPr>
          <w:rFonts w:ascii="仿宋" w:hAnsi="仿宋" w:eastAsia="仿宋"/>
          <w:sz w:val="28"/>
        </w:rPr>
      </w:pPr>
      <w:r>
        <w:rPr>
          <w:rFonts w:hint="eastAsia" w:ascii="仿宋" w:hAnsi="仿宋" w:eastAsia="仿宋"/>
          <w:sz w:val="28"/>
        </w:rPr>
        <w:t xml:space="preserve">（3）“货物（含软件及相关服务）”系指乙方按合同要求，须向甲方提供的一切设备、机械、仪表、备件、工具、技术及手册等有关材料。</w:t>
      </w:r>
      <w:r/>
    </w:p>
    <w:p>
      <w:pPr>
        <w:ind w:firstLine="420"/>
        <w:spacing w:line="520" w:lineRule="exact"/>
        <w:rPr>
          <w:rFonts w:ascii="仿宋" w:hAnsi="仿宋" w:eastAsia="仿宋"/>
          <w:sz w:val="28"/>
        </w:rPr>
      </w:pPr>
      <w:r>
        <w:rPr>
          <w:rFonts w:hint="eastAsia" w:ascii="仿宋" w:hAnsi="仿宋" w:eastAsia="仿宋"/>
          <w:sz w:val="28"/>
        </w:rPr>
        <w:t xml:space="preserve">（4）“服务”系指根据合同规定乙方承担与供货有关的所有辅助服务，如运输、保险以及其它的服务，如安装、调试、提供技术援助、培训和其他类似的义务。</w:t>
      </w:r>
      <w:r/>
    </w:p>
    <w:p>
      <w:pPr>
        <w:ind w:firstLine="420"/>
        <w:spacing w:line="520" w:lineRule="exact"/>
        <w:rPr>
          <w:rFonts w:ascii="仿宋" w:hAnsi="仿宋" w:eastAsia="仿宋"/>
          <w:sz w:val="28"/>
        </w:rPr>
      </w:pPr>
      <w:r>
        <w:rPr>
          <w:rFonts w:hint="eastAsia" w:ascii="仿宋" w:hAnsi="仿宋" w:eastAsia="仿宋"/>
          <w:sz w:val="28"/>
        </w:rPr>
        <w:t xml:space="preserve">（5）“甲方”系指购买货物（含软件及相关服务）的单位。</w:t>
      </w:r>
      <w:r/>
    </w:p>
    <w:p>
      <w:pPr>
        <w:ind w:firstLine="420"/>
        <w:spacing w:line="520" w:lineRule="exact"/>
        <w:rPr>
          <w:rFonts w:ascii="仿宋" w:hAnsi="仿宋" w:eastAsia="仿宋"/>
          <w:sz w:val="28"/>
        </w:rPr>
      </w:pPr>
      <w:r>
        <w:rPr>
          <w:rFonts w:hint="eastAsia" w:ascii="仿宋" w:hAnsi="仿宋" w:eastAsia="仿宋"/>
          <w:sz w:val="28"/>
        </w:rPr>
        <w:t xml:space="preserve">（6）“乙方”系指根据合同规定提供货物（含软件及相关服务）和服务的投标人。</w:t>
      </w:r>
      <w:r/>
    </w:p>
    <w:p>
      <w:pPr>
        <w:spacing w:line="520" w:lineRule="exact"/>
        <w:rPr>
          <w:rFonts w:ascii="仿宋" w:hAnsi="仿宋" w:eastAsia="仿宋"/>
          <w:bCs/>
          <w:sz w:val="28"/>
        </w:rPr>
      </w:pPr>
      <w:r>
        <w:rPr>
          <w:rFonts w:hint="eastAsia" w:ascii="仿宋" w:hAnsi="仿宋" w:eastAsia="仿宋"/>
          <w:bCs/>
          <w:sz w:val="28"/>
        </w:rPr>
        <w:t xml:space="preserve">2.技术规范</w:t>
      </w:r>
      <w:r/>
    </w:p>
    <w:p>
      <w:pPr>
        <w:ind w:firstLine="660"/>
        <w:spacing w:line="520" w:lineRule="exact"/>
        <w:rPr>
          <w:rFonts w:ascii="仿宋" w:hAnsi="仿宋" w:eastAsia="仿宋"/>
          <w:sz w:val="28"/>
          <w:szCs w:val="28"/>
        </w:rPr>
      </w:pPr>
      <w:r>
        <w:rPr>
          <w:rFonts w:hint="eastAsia" w:ascii="仿宋" w:hAnsi="仿宋" w:eastAsia="仿宋"/>
          <w:sz w:val="28"/>
          <w:szCs w:val="28"/>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w:t>
      </w:r>
      <w:r>
        <w:rPr>
          <w:rFonts w:ascii="仿宋" w:hAnsi="仿宋" w:eastAsia="仿宋"/>
          <w:sz w:val="28"/>
          <w:szCs w:val="28"/>
        </w:rPr>
        <w:t xml:space="preserve"> </w:t>
      </w:r>
      <w:r/>
    </w:p>
    <w:p>
      <w:pPr>
        <w:spacing w:line="520" w:lineRule="exact"/>
        <w:rPr>
          <w:rFonts w:ascii="仿宋" w:hAnsi="仿宋" w:eastAsia="仿宋"/>
          <w:sz w:val="28"/>
        </w:rPr>
      </w:pPr>
      <w:r>
        <w:rPr>
          <w:rFonts w:hint="eastAsia" w:ascii="仿宋" w:hAnsi="仿宋" w:eastAsia="仿宋"/>
          <w:sz w:val="28"/>
        </w:rPr>
        <w:t xml:space="preserve">3.专利权</w:t>
      </w:r>
      <w:r/>
    </w:p>
    <w:p>
      <w:pPr>
        <w:ind w:firstLine="660"/>
        <w:spacing w:line="520" w:lineRule="exact"/>
        <w:rPr>
          <w:rFonts w:ascii="仿宋" w:hAnsi="仿宋" w:eastAsia="仿宋"/>
          <w:sz w:val="28"/>
        </w:rPr>
      </w:pPr>
      <w:r>
        <w:rPr>
          <w:rFonts w:hint="eastAsia" w:ascii="仿宋" w:hAnsi="仿宋" w:eastAsia="仿宋"/>
          <w:sz w:val="28"/>
        </w:rPr>
        <w:t xml:space="preserve">3.1乙方须保障甲方在使用该货物</w:t>
      </w:r>
      <w:r>
        <w:rPr>
          <w:rFonts w:hint="eastAsia" w:ascii="仿宋" w:hAnsi="仿宋" w:eastAsia="仿宋"/>
          <w:sz w:val="28"/>
          <w:szCs w:val="28"/>
        </w:rPr>
        <w:t xml:space="preserve">（含软件及相关服务）</w:t>
      </w:r>
      <w:r>
        <w:rPr>
          <w:rFonts w:hint="eastAsia" w:ascii="仿宋" w:hAnsi="仿宋" w:eastAsia="仿宋"/>
          <w:sz w:val="28"/>
        </w:rPr>
        <w:t xml:space="preserve">或其任何一部分时不受到第三方关于侵犯专利权、商标权、版权、专有技术等权利的指控。如果任何第三方提出侵权指控，乙方须与第三方交涉并承担可能发生的一切损失和费用。</w:t>
      </w:r>
      <w:r/>
    </w:p>
    <w:p>
      <w:pPr>
        <w:spacing w:line="520" w:lineRule="exact"/>
        <w:rPr>
          <w:rFonts w:ascii="仿宋" w:hAnsi="仿宋" w:eastAsia="仿宋"/>
          <w:sz w:val="28"/>
        </w:rPr>
      </w:pPr>
      <w:r>
        <w:rPr>
          <w:rFonts w:hint="eastAsia" w:ascii="仿宋" w:hAnsi="仿宋" w:eastAsia="仿宋"/>
          <w:sz w:val="28"/>
        </w:rPr>
        <w:t xml:space="preserve">4.包装要求</w:t>
      </w:r>
      <w:r/>
    </w:p>
    <w:p>
      <w:pPr>
        <w:ind w:firstLine="560"/>
        <w:spacing w:line="520" w:lineRule="exact"/>
        <w:rPr>
          <w:rFonts w:ascii="仿宋" w:hAnsi="仿宋" w:eastAsia="仿宋"/>
          <w:sz w:val="28"/>
        </w:rPr>
      </w:pPr>
      <w:r>
        <w:rPr>
          <w:rFonts w:hint="eastAsia" w:ascii="仿宋" w:hAnsi="仿宋" w:eastAsia="仿宋"/>
          <w:sz w:val="28"/>
          <w:szCs w:val="28"/>
        </w:rPr>
        <w:t xml:space="preserve">4.1本项目中涉及商品的</w:t>
      </w:r>
      <w:r>
        <w:rPr>
          <w:rFonts w:ascii="仿宋" w:hAnsi="仿宋" w:eastAsia="仿宋"/>
          <w:sz w:val="28"/>
          <w:szCs w:val="28"/>
        </w:rPr>
        <w:t xml:space="preserve">包装应按照“财办库〔2020〕123号《关于印发《商品包装政府采购需求标准（试行）》、《快递包装政府采购需求标准（试行）》的通知》”执行</w:t>
      </w:r>
      <w:r>
        <w:rPr>
          <w:rFonts w:hint="eastAsia" w:ascii="仿宋" w:hAnsi="仿宋" w:eastAsia="仿宋"/>
          <w:sz w:val="28"/>
          <w:szCs w:val="28"/>
        </w:rPr>
        <w:t xml:space="preserve">,在供货、安装过程中能到做到低碳物流、环保节约、提高资源利用率；涉及设备运维参考《绿色数据中心政府采购需求标准（试行）》（财库【2023】7号文）执行。</w:t>
      </w:r>
      <w:r/>
    </w:p>
    <w:p>
      <w:pPr>
        <w:ind w:firstLine="660"/>
        <w:spacing w:line="520" w:lineRule="exact"/>
        <w:rPr>
          <w:rFonts w:ascii="仿宋" w:hAnsi="仿宋" w:eastAsia="仿宋"/>
          <w:sz w:val="28"/>
        </w:rPr>
      </w:pPr>
      <w:r>
        <w:rPr>
          <w:rFonts w:hint="eastAsia" w:ascii="仿宋" w:hAnsi="仿宋" w:eastAsia="仿宋"/>
          <w:sz w:val="28"/>
        </w:rPr>
        <w:t xml:space="preserve">4.2除合同另有规定外，乙方提供的全部货物</w:t>
      </w:r>
      <w:r>
        <w:rPr>
          <w:rFonts w:hint="eastAsia" w:ascii="仿宋" w:hAnsi="仿宋" w:eastAsia="仿宋"/>
          <w:sz w:val="28"/>
          <w:szCs w:val="28"/>
        </w:rPr>
        <w:t xml:space="preserve">（含软件及相关服务），</w:t>
      </w:r>
      <w:r>
        <w:rPr>
          <w:rFonts w:hint="eastAsia" w:ascii="仿宋" w:hAnsi="仿宋" w:eastAsia="仿宋"/>
          <w:sz w:val="28"/>
        </w:rPr>
        <w:t xml:space="preserve">均应按相应的标准保护措施进行包装，使包装适应于远距离运输、防潮、防震、防锈和防粗暴装卸，确保货物</w:t>
      </w:r>
      <w:r>
        <w:rPr>
          <w:rFonts w:hint="eastAsia" w:ascii="仿宋" w:hAnsi="仿宋" w:eastAsia="仿宋"/>
          <w:sz w:val="28"/>
          <w:szCs w:val="28"/>
        </w:rPr>
        <w:t xml:space="preserve">（含软件及相关服务）</w:t>
      </w:r>
      <w:r>
        <w:rPr>
          <w:rFonts w:hint="eastAsia" w:ascii="仿宋" w:hAnsi="仿宋" w:eastAsia="仿宋"/>
          <w:sz w:val="28"/>
        </w:rPr>
        <w:t xml:space="preserve">安全无损运抵制现场。由于包装不善所引起的货物</w:t>
      </w:r>
      <w:r>
        <w:rPr>
          <w:rFonts w:hint="eastAsia" w:ascii="仿宋" w:hAnsi="仿宋" w:eastAsia="仿宋"/>
          <w:sz w:val="28"/>
          <w:szCs w:val="28"/>
        </w:rPr>
        <w:t xml:space="preserve">（含软件及相关服务）</w:t>
      </w:r>
      <w:r>
        <w:rPr>
          <w:rFonts w:hint="eastAsia" w:ascii="仿宋" w:hAnsi="仿宋" w:eastAsia="仿宋"/>
          <w:sz w:val="28"/>
        </w:rPr>
        <w:t xml:space="preserve">锈蚀、损坏和损失均由乙方承担。</w:t>
      </w:r>
      <w:r/>
    </w:p>
    <w:p>
      <w:pPr>
        <w:ind w:firstLine="660"/>
        <w:spacing w:line="520" w:lineRule="exact"/>
        <w:rPr>
          <w:rFonts w:ascii="仿宋" w:hAnsi="仿宋" w:eastAsia="仿宋"/>
          <w:sz w:val="28"/>
        </w:rPr>
      </w:pPr>
      <w:r>
        <w:rPr>
          <w:rFonts w:hint="eastAsia" w:ascii="仿宋" w:hAnsi="仿宋" w:eastAsia="仿宋"/>
          <w:sz w:val="28"/>
        </w:rPr>
        <w:t xml:space="preserve">4.3每件包装箱内应附一份详细装箱单和质量合格证。</w:t>
      </w:r>
      <w:r/>
    </w:p>
    <w:p>
      <w:pPr>
        <w:spacing w:line="520" w:lineRule="exact"/>
        <w:rPr>
          <w:rFonts w:ascii="仿宋" w:hAnsi="仿宋" w:eastAsia="仿宋"/>
          <w:sz w:val="28"/>
        </w:rPr>
      </w:pPr>
      <w:r>
        <w:rPr>
          <w:rFonts w:hint="eastAsia" w:ascii="仿宋" w:hAnsi="仿宋" w:eastAsia="仿宋"/>
          <w:sz w:val="28"/>
        </w:rPr>
        <w:t xml:space="preserve">5.装运标志</w:t>
      </w:r>
      <w:r/>
    </w:p>
    <w:p>
      <w:pPr>
        <w:ind w:firstLine="660"/>
        <w:spacing w:line="520" w:lineRule="exact"/>
        <w:rPr>
          <w:rFonts w:ascii="仿宋" w:hAnsi="仿宋" w:eastAsia="仿宋"/>
          <w:sz w:val="28"/>
          <w:szCs w:val="28"/>
        </w:rPr>
      </w:pPr>
      <w:r>
        <w:rPr>
          <w:rFonts w:ascii="仿宋" w:hAnsi="仿宋" w:eastAsia="仿宋"/>
          <w:sz w:val="28"/>
          <w:szCs w:val="28"/>
        </w:rPr>
        <w:t xml:space="preserve">5.1 </w:t>
      </w:r>
      <w:r>
        <w:rPr>
          <w:rFonts w:hint="eastAsia" w:ascii="仿宋" w:hAnsi="仿宋" w:eastAsia="仿宋"/>
          <w:sz w:val="28"/>
          <w:szCs w:val="28"/>
        </w:rPr>
        <w:t xml:space="preserve">乙方应在每一包装箱邻接的四侧用不褪色的油漆以醒目的中文字样做出下列标记:</w:t>
      </w:r>
      <w:r>
        <w:rPr>
          <w:rFonts w:ascii="仿宋" w:hAnsi="仿宋" w:eastAsia="仿宋"/>
          <w:sz w:val="28"/>
          <w:szCs w:val="28"/>
        </w:rPr>
        <w:t xml:space="preserve"> </w:t>
      </w:r>
      <w:r/>
    </w:p>
    <w:p>
      <w:pPr>
        <w:ind w:firstLine="420"/>
        <w:spacing w:line="520" w:lineRule="exact"/>
        <w:rPr>
          <w:rFonts w:ascii="仿宋" w:hAnsi="仿宋" w:eastAsia="仿宋"/>
          <w:sz w:val="28"/>
          <w:szCs w:val="28"/>
        </w:rPr>
      </w:pPr>
      <w:r>
        <w:rPr>
          <w:rFonts w:hint="eastAsia" w:ascii="仿宋" w:hAnsi="仿宋" w:eastAsia="仿宋"/>
          <w:sz w:val="28"/>
          <w:szCs w:val="28"/>
        </w:rPr>
        <w:t xml:space="preserve">（1）收货人</w:t>
      </w:r>
      <w:r>
        <w:rPr>
          <w:rFonts w:ascii="仿宋" w:hAnsi="仿宋" w:eastAsia="仿宋"/>
          <w:sz w:val="28"/>
          <w:szCs w:val="28"/>
        </w:rPr>
        <w:t xml:space="preserve"> </w:t>
      </w:r>
      <w:r/>
    </w:p>
    <w:p>
      <w:pPr>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）合同号</w:t>
      </w:r>
      <w:r>
        <w:rPr>
          <w:rFonts w:ascii="仿宋" w:hAnsi="仿宋" w:eastAsia="仿宋"/>
          <w:sz w:val="28"/>
          <w:szCs w:val="28"/>
        </w:rPr>
        <w:t xml:space="preserve"> </w:t>
      </w:r>
      <w:r/>
    </w:p>
    <w:p>
      <w:pPr>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）装运标志</w:t>
      </w:r>
      <w:r>
        <w:rPr>
          <w:rFonts w:ascii="仿宋" w:hAnsi="仿宋" w:eastAsia="仿宋"/>
          <w:sz w:val="28"/>
          <w:szCs w:val="28"/>
        </w:rPr>
        <w:t xml:space="preserve"> </w:t>
      </w:r>
      <w:r/>
    </w:p>
    <w:p>
      <w:pPr>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）收货人代号</w:t>
      </w:r>
      <w:r>
        <w:rPr>
          <w:rFonts w:ascii="仿宋" w:hAnsi="仿宋" w:eastAsia="仿宋"/>
          <w:sz w:val="28"/>
          <w:szCs w:val="28"/>
        </w:rPr>
        <w:t xml:space="preserve"> </w:t>
      </w:r>
      <w:r/>
    </w:p>
    <w:p>
      <w:pPr>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）目的地</w:t>
      </w:r>
      <w:r>
        <w:rPr>
          <w:rFonts w:ascii="仿宋" w:hAnsi="仿宋" w:eastAsia="仿宋"/>
          <w:sz w:val="28"/>
          <w:szCs w:val="28"/>
        </w:rPr>
        <w:t xml:space="preserve"> </w:t>
      </w:r>
      <w:r/>
    </w:p>
    <w:p>
      <w:pPr>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6</w:t>
      </w:r>
      <w:r>
        <w:rPr>
          <w:rFonts w:hint="eastAsia" w:ascii="仿宋" w:hAnsi="仿宋" w:eastAsia="仿宋"/>
          <w:sz w:val="28"/>
          <w:szCs w:val="28"/>
        </w:rPr>
        <w:t xml:space="preserve">）货物（含软件及相关服务）名称、品目号和箱号</w:t>
      </w:r>
      <w:r/>
    </w:p>
    <w:p>
      <w:pPr>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7</w:t>
      </w:r>
      <w:r>
        <w:rPr>
          <w:rFonts w:hint="eastAsia" w:ascii="仿宋" w:hAnsi="仿宋" w:eastAsia="仿宋"/>
          <w:sz w:val="28"/>
          <w:szCs w:val="28"/>
        </w:rPr>
        <w:t xml:space="preserve">）毛重／净重</w:t>
      </w:r>
      <w:r>
        <w:rPr>
          <w:rFonts w:ascii="仿宋" w:hAnsi="仿宋" w:eastAsia="仿宋"/>
          <w:sz w:val="28"/>
          <w:szCs w:val="28"/>
        </w:rPr>
        <w:t xml:space="preserve"> </w:t>
      </w:r>
      <w:r/>
    </w:p>
    <w:p>
      <w:pPr>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8</w:t>
      </w:r>
      <w:r>
        <w:rPr>
          <w:rFonts w:hint="eastAsia" w:ascii="仿宋" w:hAnsi="仿宋" w:eastAsia="仿宋"/>
          <w:sz w:val="28"/>
          <w:szCs w:val="28"/>
        </w:rPr>
        <w:t xml:space="preserve">）尺寸（长</w:t>
      </w:r>
      <w:r>
        <w:rPr>
          <w:rFonts w:ascii="仿宋" w:hAnsi="仿宋" w:eastAsia="仿宋"/>
          <w:sz w:val="28"/>
          <w:szCs w:val="28"/>
        </w:rPr>
        <w:t xml:space="preserve">X</w:t>
      </w:r>
      <w:r>
        <w:rPr>
          <w:rFonts w:hint="eastAsia" w:ascii="仿宋" w:hAnsi="仿宋" w:eastAsia="仿宋"/>
          <w:sz w:val="28"/>
          <w:szCs w:val="28"/>
        </w:rPr>
        <w:t xml:space="preserve">宽</w:t>
      </w:r>
      <w:r>
        <w:rPr>
          <w:rFonts w:ascii="仿宋" w:hAnsi="仿宋" w:eastAsia="仿宋"/>
          <w:sz w:val="28"/>
          <w:szCs w:val="28"/>
        </w:rPr>
        <w:t xml:space="preserve">X</w:t>
      </w:r>
      <w:r>
        <w:rPr>
          <w:rFonts w:hint="eastAsia" w:ascii="仿宋" w:hAnsi="仿宋" w:eastAsia="仿宋"/>
          <w:sz w:val="28"/>
          <w:szCs w:val="28"/>
        </w:rPr>
        <w:t xml:space="preserve">高，以厘米计）</w:t>
      </w:r>
      <w:r>
        <w:rPr>
          <w:rFonts w:ascii="仿宋" w:hAnsi="仿宋" w:eastAsia="仿宋"/>
          <w:sz w:val="28"/>
          <w:szCs w:val="28"/>
        </w:rPr>
        <w:t xml:space="preserve"> </w:t>
      </w:r>
      <w:r/>
    </w:p>
    <w:p>
      <w:pPr>
        <w:ind w:firstLine="660"/>
        <w:spacing w:line="520" w:lineRule="exact"/>
        <w:rPr>
          <w:rFonts w:ascii="仿宋" w:hAnsi="仿宋" w:eastAsia="仿宋"/>
          <w:sz w:val="28"/>
          <w:szCs w:val="28"/>
        </w:rPr>
      </w:pPr>
      <w:r>
        <w:rPr>
          <w:rFonts w:ascii="仿宋" w:hAnsi="仿宋" w:eastAsia="仿宋"/>
          <w:sz w:val="28"/>
          <w:szCs w:val="28"/>
        </w:rPr>
        <w:t xml:space="preserve">5.2 </w:t>
      </w:r>
      <w:r>
        <w:rPr>
          <w:rFonts w:hint="eastAsia" w:ascii="仿宋" w:hAnsi="仿宋" w:eastAsia="仿宋"/>
          <w:sz w:val="28"/>
          <w:szCs w:val="28"/>
        </w:rPr>
        <w:t xml:space="preserve">如果货物（含软件及相关服务）单件重量在两吨或两吨以上，乙方应在每件包装箱的两侧用中文和适当的运输标志标明</w:t>
      </w:r>
      <w:r>
        <w:rPr>
          <w:rFonts w:ascii="仿宋" w:hAnsi="仿宋" w:eastAsia="仿宋"/>
          <w:sz w:val="28"/>
          <w:szCs w:val="28"/>
        </w:rPr>
        <w:t xml:space="preserve">“</w:t>
      </w:r>
      <w:r>
        <w:rPr>
          <w:rFonts w:hint="eastAsia" w:ascii="仿宋" w:hAnsi="仿宋" w:eastAsia="仿宋"/>
          <w:sz w:val="28"/>
          <w:szCs w:val="28"/>
        </w:rPr>
        <w:t xml:space="preserve">重心</w:t>
      </w:r>
      <w:r>
        <w:rPr>
          <w:rFonts w:ascii="仿宋" w:hAnsi="仿宋" w:eastAsia="仿宋"/>
          <w:sz w:val="28"/>
          <w:szCs w:val="28"/>
        </w:rPr>
        <w:t xml:space="preserve">”</w:t>
      </w:r>
      <w:r>
        <w:rPr>
          <w:rFonts w:hint="eastAsia" w:ascii="仿宋" w:hAnsi="仿宋" w:eastAsia="仿宋"/>
          <w:sz w:val="28"/>
          <w:szCs w:val="28"/>
        </w:rPr>
        <w:t xml:space="preserve">和</w:t>
      </w:r>
      <w:r>
        <w:rPr>
          <w:rFonts w:ascii="仿宋" w:hAnsi="仿宋" w:eastAsia="仿宋"/>
          <w:sz w:val="28"/>
          <w:szCs w:val="28"/>
        </w:rPr>
        <w:t xml:space="preserve">“</w:t>
      </w:r>
      <w:r>
        <w:rPr>
          <w:rFonts w:hint="eastAsia" w:ascii="仿宋" w:hAnsi="仿宋" w:eastAsia="仿宋"/>
          <w:sz w:val="28"/>
          <w:szCs w:val="28"/>
        </w:rPr>
        <w:t xml:space="preserve">吊装点</w:t>
      </w:r>
      <w:r>
        <w:rPr>
          <w:rFonts w:ascii="仿宋" w:hAnsi="仿宋" w:eastAsia="仿宋"/>
          <w:sz w:val="28"/>
          <w:szCs w:val="28"/>
        </w:rPr>
        <w:t xml:space="preserve">”</w:t>
      </w:r>
      <w:r>
        <w:rPr>
          <w:rFonts w:hint="eastAsia" w:ascii="仿宋" w:hAnsi="仿宋" w:eastAsia="仿宋"/>
          <w:sz w:val="28"/>
          <w:szCs w:val="28"/>
        </w:rPr>
        <w:t xml:space="preserve">，以便装卸和搬运。根据货物（含软件及相关服务）的特点和运输的不同要求，乙方应在包装箱上清楚地标有“小心轻放”、</w:t>
      </w:r>
      <w:r>
        <w:rPr>
          <w:rFonts w:ascii="仿宋" w:hAnsi="仿宋" w:eastAsia="仿宋"/>
          <w:sz w:val="28"/>
          <w:szCs w:val="28"/>
        </w:rPr>
        <w:t xml:space="preserve">“</w:t>
      </w:r>
      <w:r>
        <w:rPr>
          <w:rFonts w:hint="eastAsia" w:ascii="仿宋" w:hAnsi="仿宋" w:eastAsia="仿宋"/>
          <w:sz w:val="28"/>
          <w:szCs w:val="28"/>
        </w:rPr>
        <w:t xml:space="preserve">勿倒置</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防潮</w:t>
      </w:r>
      <w:r>
        <w:rPr>
          <w:rFonts w:ascii="仿宋" w:hAnsi="仿宋" w:eastAsia="仿宋"/>
          <w:sz w:val="28"/>
          <w:szCs w:val="28"/>
        </w:rPr>
        <w:t xml:space="preserve">”</w:t>
      </w:r>
      <w:r>
        <w:rPr>
          <w:rFonts w:hint="eastAsia" w:ascii="仿宋" w:hAnsi="仿宋" w:eastAsia="仿宋"/>
          <w:sz w:val="28"/>
          <w:szCs w:val="28"/>
        </w:rPr>
        <w:t xml:space="preserve">等字样和其他适当的标记。</w:t>
      </w:r>
      <w:r>
        <w:rPr>
          <w:rFonts w:ascii="仿宋" w:hAnsi="仿宋" w:eastAsia="仿宋"/>
          <w:sz w:val="28"/>
          <w:szCs w:val="28"/>
        </w:rPr>
        <w:t xml:space="preserve"> </w:t>
      </w:r>
      <w:r/>
    </w:p>
    <w:p>
      <w:pPr>
        <w:ind w:firstLine="660"/>
        <w:spacing w:line="520" w:lineRule="exact"/>
        <w:rPr>
          <w:rFonts w:ascii="仿宋" w:hAnsi="仿宋" w:eastAsia="仿宋"/>
          <w:sz w:val="28"/>
          <w:szCs w:val="28"/>
        </w:rPr>
      </w:pPr>
      <w:r>
        <w:rPr>
          <w:rFonts w:ascii="仿宋" w:hAnsi="仿宋" w:eastAsia="仿宋"/>
          <w:sz w:val="28"/>
          <w:szCs w:val="28"/>
        </w:rPr>
        <w:t xml:space="preserve">5</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因缺少装运标志或者装运标志不明确导致货物在运输、装卸过程中产生的损失，乙方应承担相应的过错责任。</w:t>
      </w:r>
      <w:r/>
    </w:p>
    <w:p>
      <w:pPr>
        <w:spacing w:line="520" w:lineRule="exact"/>
        <w:rPr>
          <w:rFonts w:ascii="仿宋" w:hAnsi="仿宋" w:eastAsia="仿宋"/>
          <w:sz w:val="28"/>
        </w:rPr>
      </w:pPr>
      <w:r>
        <w:rPr>
          <w:rFonts w:hint="eastAsia" w:ascii="仿宋" w:hAnsi="仿宋" w:eastAsia="仿宋"/>
          <w:sz w:val="28"/>
        </w:rPr>
        <w:t xml:space="preserve">6.付款方式</w:t>
      </w:r>
      <w:r/>
    </w:p>
    <w:p>
      <w:pPr>
        <w:ind w:firstLine="660"/>
        <w:spacing w:line="520" w:lineRule="exact"/>
        <w:rPr>
          <w:rFonts w:ascii="仿宋" w:hAnsi="仿宋" w:eastAsia="仿宋"/>
          <w:sz w:val="28"/>
        </w:rPr>
      </w:pPr>
      <w:r>
        <w:rPr>
          <w:rFonts w:hint="eastAsia" w:ascii="仿宋" w:hAnsi="仿宋" w:eastAsia="仿宋"/>
          <w:sz w:val="28"/>
        </w:rPr>
        <w:t xml:space="preserve">6.1本合同以人民币付款。</w:t>
      </w:r>
      <w:r/>
    </w:p>
    <w:p>
      <w:pPr>
        <w:ind w:firstLine="660"/>
        <w:spacing w:line="520" w:lineRule="exact"/>
        <w:rPr>
          <w:rFonts w:ascii="仿宋" w:hAnsi="仿宋" w:eastAsia="仿宋"/>
          <w:sz w:val="28"/>
        </w:rPr>
      </w:pPr>
      <w:r>
        <w:rPr>
          <w:rFonts w:hint="eastAsia" w:ascii="仿宋" w:hAnsi="仿宋" w:eastAsia="仿宋"/>
          <w:sz w:val="28"/>
        </w:rPr>
        <w:t xml:space="preserve">6.2乙方应按照与甲方签订的合同规定交货。交货后乙方向甲方提供下列单据，甲方按合同规定审核后付款:</w:t>
      </w:r>
      <w:r/>
    </w:p>
    <w:p>
      <w:pPr>
        <w:ind w:firstLine="660"/>
        <w:spacing w:line="520" w:lineRule="exact"/>
        <w:rPr>
          <w:rFonts w:ascii="仿宋" w:hAnsi="仿宋" w:eastAsia="仿宋"/>
          <w:sz w:val="28"/>
        </w:rPr>
      </w:pPr>
      <w:r>
        <w:rPr>
          <w:rFonts w:hint="eastAsia" w:ascii="仿宋" w:hAnsi="仿宋" w:eastAsia="仿宋"/>
          <w:sz w:val="28"/>
        </w:rPr>
        <w:t xml:space="preserve">（1）发票；</w:t>
      </w:r>
      <w:r/>
    </w:p>
    <w:p>
      <w:pPr>
        <w:ind w:firstLine="660"/>
        <w:spacing w:line="520" w:lineRule="exact"/>
        <w:rPr>
          <w:rFonts w:ascii="仿宋" w:hAnsi="仿宋" w:eastAsia="仿宋"/>
          <w:sz w:val="28"/>
        </w:rPr>
      </w:pPr>
      <w:r>
        <w:rPr>
          <w:rFonts w:hint="eastAsia" w:ascii="仿宋" w:hAnsi="仿宋" w:eastAsia="仿宋"/>
          <w:sz w:val="28"/>
        </w:rPr>
        <w:t xml:space="preserve">（2）制造厂家出具的质量检验证书等；</w:t>
      </w:r>
      <w:r/>
    </w:p>
    <w:p>
      <w:pPr>
        <w:ind w:firstLine="660"/>
        <w:spacing w:line="520" w:lineRule="exact"/>
        <w:rPr>
          <w:rFonts w:ascii="仿宋" w:hAnsi="仿宋" w:eastAsia="仿宋"/>
          <w:sz w:val="28"/>
        </w:rPr>
      </w:pPr>
      <w:r>
        <w:rPr>
          <w:rFonts w:hint="eastAsia" w:ascii="仿宋" w:hAnsi="仿宋" w:eastAsia="仿宋"/>
          <w:sz w:val="28"/>
        </w:rPr>
        <w:t xml:space="preserve">（3）装箱单；</w:t>
      </w:r>
      <w:r/>
    </w:p>
    <w:p>
      <w:pPr>
        <w:ind w:firstLine="660"/>
        <w:spacing w:line="520" w:lineRule="exact"/>
        <w:rPr>
          <w:rFonts w:ascii="仿宋" w:hAnsi="仿宋" w:eastAsia="仿宋"/>
          <w:sz w:val="28"/>
        </w:rPr>
      </w:pPr>
      <w:r>
        <w:rPr>
          <w:rFonts w:hint="eastAsia" w:ascii="仿宋" w:hAnsi="仿宋" w:eastAsia="仿宋"/>
          <w:sz w:val="28"/>
        </w:rPr>
        <w:t xml:space="preserve">（4）验收合格证；</w:t>
      </w:r>
      <w:r/>
    </w:p>
    <w:p>
      <w:pPr>
        <w:ind w:firstLine="660"/>
        <w:spacing w:line="520" w:lineRule="exact"/>
        <w:rPr>
          <w:rFonts w:ascii="仿宋" w:hAnsi="仿宋" w:eastAsia="仿宋"/>
          <w:sz w:val="28"/>
        </w:rPr>
      </w:pPr>
      <w:r>
        <w:rPr>
          <w:rFonts w:hint="eastAsia" w:ascii="仿宋" w:hAnsi="仿宋" w:eastAsia="仿宋"/>
          <w:sz w:val="28"/>
        </w:rPr>
        <w:t xml:space="preserve">（5）使用方加盖公章证明货物交付使用合格的验收表。</w:t>
      </w:r>
      <w:r/>
    </w:p>
    <w:p>
      <w:pPr>
        <w:ind w:firstLine="660"/>
        <w:spacing w:line="520" w:lineRule="exact"/>
        <w:rPr>
          <w:rFonts w:ascii="仿宋" w:hAnsi="仿宋" w:eastAsia="仿宋"/>
          <w:sz w:val="28"/>
        </w:rPr>
      </w:pPr>
      <w:r>
        <w:rPr>
          <w:rFonts w:hint="eastAsia" w:ascii="仿宋" w:hAnsi="仿宋" w:eastAsia="仿宋"/>
          <w:sz w:val="28"/>
        </w:rPr>
        <w:t xml:space="preserve">6.3甲方将按招标文件中规定的付款方式安排付款。</w:t>
      </w:r>
      <w:r/>
    </w:p>
    <w:p>
      <w:pPr>
        <w:spacing w:line="520" w:lineRule="exact"/>
        <w:rPr>
          <w:rFonts w:ascii="仿宋" w:hAnsi="仿宋" w:eastAsia="仿宋"/>
          <w:sz w:val="28"/>
        </w:rPr>
      </w:pPr>
      <w:r>
        <w:rPr>
          <w:rFonts w:hint="eastAsia" w:ascii="仿宋" w:hAnsi="仿宋" w:eastAsia="仿宋"/>
          <w:sz w:val="28"/>
        </w:rPr>
        <w:t xml:space="preserve">7.伴随服务</w:t>
      </w:r>
      <w:r/>
    </w:p>
    <w:p>
      <w:pPr>
        <w:ind w:firstLine="660"/>
        <w:spacing w:line="520" w:lineRule="exact"/>
        <w:rPr>
          <w:rFonts w:ascii="仿宋" w:hAnsi="仿宋" w:eastAsia="仿宋"/>
          <w:sz w:val="28"/>
        </w:rPr>
      </w:pPr>
      <w:r>
        <w:rPr>
          <w:rFonts w:hint="eastAsia" w:ascii="仿宋" w:hAnsi="仿宋" w:eastAsia="仿宋"/>
          <w:sz w:val="28"/>
        </w:rPr>
        <w:t xml:space="preserve">7.1乙方应按照国家有关规定和合同中所附的服务承诺提供服务。</w:t>
      </w:r>
      <w:r/>
    </w:p>
    <w:p>
      <w:pPr>
        <w:ind w:firstLine="660"/>
        <w:spacing w:line="520" w:lineRule="exact"/>
        <w:rPr>
          <w:rFonts w:ascii="仿宋" w:hAnsi="仿宋" w:eastAsia="仿宋"/>
          <w:sz w:val="28"/>
        </w:rPr>
      </w:pPr>
      <w:r>
        <w:rPr>
          <w:rFonts w:hint="eastAsia" w:ascii="仿宋" w:hAnsi="仿宋" w:eastAsia="仿宋"/>
          <w:sz w:val="28"/>
        </w:rPr>
        <w:t xml:space="preserve">7.2除第7.1条规定外，乙方还应提供下列服务:</w:t>
      </w:r>
      <w:r/>
    </w:p>
    <w:p>
      <w:pPr>
        <w:ind w:firstLine="560"/>
        <w:spacing w:line="520" w:lineRule="exact"/>
        <w:rPr>
          <w:rFonts w:ascii="仿宋" w:hAnsi="仿宋" w:eastAsia="仿宋"/>
          <w:sz w:val="28"/>
        </w:rPr>
      </w:pPr>
      <w:r>
        <w:rPr>
          <w:rFonts w:hint="eastAsia" w:ascii="仿宋" w:hAnsi="仿宋" w:eastAsia="仿宋"/>
          <w:sz w:val="28"/>
        </w:rPr>
        <w:t xml:space="preserve">（1）货物的现场安装和启动监督；</w:t>
      </w:r>
      <w:r/>
    </w:p>
    <w:p>
      <w:pPr>
        <w:ind w:firstLine="560"/>
        <w:spacing w:line="520" w:lineRule="exact"/>
        <w:rPr>
          <w:rFonts w:ascii="仿宋" w:hAnsi="仿宋" w:eastAsia="仿宋"/>
          <w:sz w:val="28"/>
        </w:rPr>
      </w:pPr>
      <w:r>
        <w:rPr>
          <w:rFonts w:hint="eastAsia" w:ascii="仿宋" w:hAnsi="仿宋" w:eastAsia="仿宋"/>
          <w:sz w:val="28"/>
        </w:rPr>
        <w:t xml:space="preserve">（2）提供货物组装和维修所需的工具；</w:t>
      </w:r>
      <w:r/>
    </w:p>
    <w:p>
      <w:pPr>
        <w:ind w:firstLine="560"/>
        <w:spacing w:line="520" w:lineRule="exact"/>
        <w:rPr>
          <w:rFonts w:ascii="仿宋" w:hAnsi="仿宋" w:eastAsia="仿宋"/>
          <w:sz w:val="28"/>
        </w:rPr>
      </w:pPr>
      <w:r>
        <w:rPr>
          <w:rFonts w:hint="eastAsia" w:ascii="仿宋" w:hAnsi="仿宋" w:eastAsia="仿宋"/>
          <w:sz w:val="28"/>
        </w:rPr>
        <w:t xml:space="preserve">（3）在合同中乙方承诺的期限内对所提供货物实施运行监督、维修，但前提条件是该服务并不能免除乙方在质量保证期内应承担的义务；</w:t>
      </w:r>
      <w:r/>
    </w:p>
    <w:p>
      <w:pPr>
        <w:ind w:firstLine="560"/>
        <w:spacing w:line="520" w:lineRule="exact"/>
        <w:rPr>
          <w:rFonts w:ascii="仿宋" w:hAnsi="仿宋" w:eastAsia="仿宋"/>
          <w:sz w:val="28"/>
        </w:rPr>
      </w:pPr>
      <w:r>
        <w:rPr>
          <w:rFonts w:hint="eastAsia" w:ascii="仿宋" w:hAnsi="仿宋" w:eastAsia="仿宋"/>
          <w:sz w:val="28"/>
        </w:rPr>
        <w:t xml:space="preserve">（4）在项目交货现场就货物的安装、启动、运行、维护对甲方人员进行培训。</w:t>
      </w:r>
      <w:r/>
    </w:p>
    <w:p>
      <w:pPr>
        <w:ind w:firstLine="660"/>
        <w:spacing w:line="520" w:lineRule="exact"/>
        <w:rPr>
          <w:rFonts w:ascii="仿宋" w:hAnsi="仿宋" w:eastAsia="仿宋"/>
          <w:sz w:val="28"/>
        </w:rPr>
      </w:pPr>
      <w:r>
        <w:rPr>
          <w:rFonts w:hint="eastAsia" w:ascii="仿宋" w:hAnsi="仿宋" w:eastAsia="仿宋"/>
          <w:sz w:val="28"/>
        </w:rPr>
        <w:t xml:space="preserve">7.3伴随服务的费用应含在合同价中，不单独进行支付。</w:t>
      </w:r>
      <w:r/>
    </w:p>
    <w:p>
      <w:pPr>
        <w:spacing w:line="520" w:lineRule="exact"/>
        <w:rPr>
          <w:rFonts w:ascii="仿宋" w:hAnsi="仿宋" w:eastAsia="仿宋"/>
          <w:sz w:val="28"/>
        </w:rPr>
      </w:pPr>
      <w:r>
        <w:rPr>
          <w:rFonts w:hint="eastAsia" w:ascii="仿宋" w:hAnsi="仿宋" w:eastAsia="仿宋"/>
          <w:sz w:val="28"/>
        </w:rPr>
        <w:t xml:space="preserve">8.质量保证</w:t>
      </w:r>
      <w:r/>
    </w:p>
    <w:p>
      <w:pPr>
        <w:ind w:firstLine="658"/>
        <w:spacing w:line="520" w:lineRule="exact"/>
        <w:rPr>
          <w:rFonts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仿宋" w:hAnsi="仿宋" w:eastAsia="仿宋"/>
          <w:sz w:val="28"/>
          <w:szCs w:val="28"/>
        </w:rPr>
        <w:t xml:space="preserve"> </w:t>
      </w:r>
      <w:r/>
    </w:p>
    <w:p>
      <w:pPr>
        <w:ind w:firstLine="658"/>
        <w:spacing w:line="520" w:lineRule="exact"/>
        <w:rPr>
          <w:rFonts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.2 </w:t>
      </w:r>
      <w:r>
        <w:rPr>
          <w:rFonts w:hint="eastAsia" w:ascii="仿宋" w:hAnsi="仿宋" w:eastAsia="仿宋"/>
          <w:sz w:val="28"/>
          <w:szCs w:val="28"/>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仿宋" w:hAnsi="仿宋" w:eastAsia="仿宋"/>
          <w:sz w:val="28"/>
          <w:szCs w:val="28"/>
        </w:rPr>
        <w:t xml:space="preserve"> </w:t>
      </w:r>
      <w:r/>
    </w:p>
    <w:p>
      <w:pPr>
        <w:ind w:firstLine="658"/>
        <w:spacing w:line="520" w:lineRule="exact"/>
        <w:rPr>
          <w:rFonts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.3 </w:t>
      </w:r>
      <w:r>
        <w:rPr>
          <w:rFonts w:hint="eastAsia" w:ascii="仿宋" w:hAnsi="仿宋" w:eastAsia="仿宋"/>
          <w:sz w:val="28"/>
          <w:szCs w:val="28"/>
        </w:rPr>
        <w:t xml:space="preserve">乙方在收到通知后三十天内应免费维修或更换有缺陷的货物（含软件及相关服务）或部件。</w:t>
      </w:r>
      <w:r>
        <w:rPr>
          <w:rFonts w:ascii="仿宋" w:hAnsi="仿宋" w:eastAsia="仿宋"/>
          <w:sz w:val="28"/>
          <w:szCs w:val="28"/>
        </w:rPr>
        <w:t xml:space="preserve"> </w:t>
      </w:r>
      <w:r/>
    </w:p>
    <w:p>
      <w:pPr>
        <w:ind w:firstLine="658"/>
        <w:spacing w:line="520" w:lineRule="exact"/>
        <w:rPr>
          <w:rFonts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.4 </w:t>
      </w:r>
      <w:r>
        <w:rPr>
          <w:rFonts w:hint="eastAsia" w:ascii="仿宋" w:hAnsi="仿宋" w:eastAsia="仿宋"/>
          <w:sz w:val="28"/>
          <w:szCs w:val="28"/>
        </w:rPr>
        <w:t xml:space="preserve">如果乙方在收到通知后三十天内没有弥补缺陷，甲方可采取必要的补救措施，但风险和费用将由乙方承担。</w:t>
      </w:r>
      <w:r/>
    </w:p>
    <w:p>
      <w:pPr>
        <w:ind w:firstLine="658"/>
        <w:spacing w:line="520" w:lineRule="exact"/>
        <w:rPr>
          <w:rFonts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.5 </w:t>
      </w:r>
      <w:r>
        <w:rPr>
          <w:rFonts w:hint="eastAsia" w:ascii="仿宋" w:hAnsi="仿宋" w:eastAsia="仿宋"/>
          <w:sz w:val="28"/>
          <w:szCs w:val="28"/>
        </w:rPr>
        <w:t xml:space="preserve">除合同专用条款规定外，合同项下货物（含软件及相关服务）的质量保证期为自货物（含软件及相关服务）通过最终验收起</w:t>
      </w:r>
      <w:r>
        <w:rPr>
          <w:rFonts w:ascii="仿宋" w:hAnsi="仿宋" w:eastAsia="仿宋"/>
          <w:sz w:val="28"/>
          <w:szCs w:val="28"/>
        </w:rPr>
        <w:t xml:space="preserve">12</w:t>
      </w:r>
      <w:r>
        <w:rPr>
          <w:rFonts w:hint="eastAsia" w:ascii="仿宋" w:hAnsi="仿宋" w:eastAsia="仿宋"/>
          <w:sz w:val="28"/>
          <w:szCs w:val="28"/>
        </w:rPr>
        <w:t xml:space="preserve">个月。</w:t>
      </w:r>
      <w:r/>
    </w:p>
    <w:p>
      <w:pPr>
        <w:spacing w:line="520" w:lineRule="exact"/>
        <w:rPr>
          <w:rFonts w:ascii="仿宋" w:hAnsi="仿宋" w:eastAsia="仿宋"/>
          <w:sz w:val="28"/>
        </w:rPr>
      </w:pPr>
      <w:r>
        <w:rPr>
          <w:rFonts w:hint="eastAsia" w:ascii="仿宋" w:hAnsi="仿宋" w:eastAsia="仿宋"/>
          <w:sz w:val="28"/>
        </w:rPr>
        <w:t xml:space="preserve">9.检验及安装</w:t>
      </w:r>
      <w:r/>
    </w:p>
    <w:p>
      <w:pPr>
        <w:ind w:firstLine="660"/>
        <w:spacing w:line="520" w:lineRule="exact"/>
        <w:rPr>
          <w:rFonts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仿宋" w:hAnsi="仿宋" w:eastAsia="仿宋"/>
          <w:sz w:val="28"/>
          <w:szCs w:val="28"/>
        </w:rPr>
        <w:t xml:space="preserve"> </w:t>
      </w:r>
      <w:r/>
    </w:p>
    <w:p>
      <w:pPr>
        <w:ind w:firstLine="660"/>
        <w:spacing w:line="520" w:lineRule="exact"/>
        <w:rPr>
          <w:rFonts w:ascii="仿宋" w:hAnsi="仿宋" w:eastAsia="仿宋"/>
          <w:b/>
          <w:sz w:val="28"/>
        </w:rPr>
      </w:pPr>
      <w:r>
        <w:rPr>
          <w:rFonts w:hint="eastAsia" w:ascii="仿宋" w:hAnsi="仿宋" w:eastAsia="仿宋"/>
          <w:sz w:val="28"/>
          <w:szCs w:val="28"/>
        </w:rPr>
        <w:t xml:space="preserve">9</w:t>
      </w:r>
      <w:r>
        <w:rPr>
          <w:rFonts w:ascii="仿宋" w:hAnsi="仿宋" w:eastAsia="仿宋"/>
          <w:sz w:val="28"/>
          <w:szCs w:val="28"/>
        </w:rPr>
        <w:t xml:space="preserve">.2 </w:t>
      </w:r>
      <w:r>
        <w:rPr>
          <w:rFonts w:hint="eastAsia" w:ascii="仿宋" w:hAnsi="仿宋" w:eastAsia="仿宋"/>
          <w:sz w:val="28"/>
          <w:szCs w:val="28"/>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sz w:val="28"/>
          <w:szCs w:val="28"/>
        </w:rPr>
        <w:t xml:space="preserve">90</w:t>
      </w:r>
      <w:r>
        <w:rPr>
          <w:rFonts w:hint="eastAsia" w:ascii="仿宋" w:hAnsi="仿宋" w:eastAsia="仿宋"/>
          <w:sz w:val="28"/>
          <w:szCs w:val="28"/>
        </w:rPr>
        <w:t xml:space="preserve">天内，根据甲方按检验标准自己检验的结果或当地商检部门出具的检验证书向乙方提出索赔，除责任由保险公司或运输部门承担的之外。</w:t>
      </w:r>
      <w:r>
        <w:rPr>
          <w:rFonts w:ascii="仿宋" w:hAnsi="仿宋" w:eastAsia="仿宋"/>
          <w:sz w:val="28"/>
          <w:szCs w:val="28"/>
        </w:rPr>
        <w:t xml:space="preserve"> </w:t>
      </w:r>
      <w:r/>
    </w:p>
    <w:p>
      <w:pPr>
        <w:ind w:firstLine="660"/>
        <w:spacing w:line="520" w:lineRule="exact"/>
        <w:rPr>
          <w:rFonts w:ascii="仿宋" w:hAnsi="仿宋" w:eastAsia="仿宋"/>
          <w:b/>
          <w:sz w:val="28"/>
        </w:rPr>
      </w:pPr>
      <w:r>
        <w:rPr>
          <w:rFonts w:hint="eastAsia" w:ascii="仿宋" w:hAnsi="仿宋" w:eastAsia="仿宋"/>
          <w:sz w:val="28"/>
          <w:szCs w:val="28"/>
        </w:rPr>
        <w:t xml:space="preserve">9</w:t>
      </w:r>
      <w:r>
        <w:rPr>
          <w:rFonts w:ascii="仿宋" w:hAnsi="仿宋" w:eastAsia="仿宋"/>
          <w:sz w:val="28"/>
          <w:szCs w:val="28"/>
        </w:rPr>
        <w:t xml:space="preserve">.3 </w:t>
      </w:r>
      <w:r>
        <w:rPr>
          <w:rFonts w:hint="eastAsia" w:ascii="仿宋" w:hAnsi="仿宋" w:eastAsia="仿宋"/>
          <w:sz w:val="28"/>
          <w:szCs w:val="28"/>
        </w:rPr>
        <w:t xml:space="preserve">如果货物（含软件及相关服务）的质量和规格与合同不符，或在第</w:t>
      </w:r>
      <w:r>
        <w:rPr>
          <w:rFonts w:ascii="仿宋" w:hAnsi="仿宋" w:eastAsia="仿宋"/>
          <w:sz w:val="28"/>
          <w:szCs w:val="28"/>
        </w:rPr>
        <w:t xml:space="preserve">11</w:t>
      </w:r>
      <w:r>
        <w:rPr>
          <w:rFonts w:hint="eastAsia" w:ascii="仿宋" w:hAnsi="仿宋" w:eastAsia="仿宋"/>
          <w:sz w:val="28"/>
          <w:szCs w:val="28"/>
        </w:rPr>
        <w:t xml:space="preserve">条规定的质量保证期内证实货物（含软件及相关服务）是有缺陷的，包括潜在的缺陷或使用不符合要求的材料，甲方将有权向乙方提出索赔。</w:t>
      </w:r>
      <w:r>
        <w:rPr>
          <w:rFonts w:ascii="仿宋" w:hAnsi="仿宋" w:eastAsia="仿宋"/>
          <w:sz w:val="28"/>
          <w:szCs w:val="28"/>
        </w:rPr>
        <w:t xml:space="preserve"> </w:t>
      </w:r>
      <w:r/>
    </w:p>
    <w:p>
      <w:pPr>
        <w:ind w:firstLine="660"/>
        <w:spacing w:line="520" w:lineRule="exact"/>
        <w:rPr>
          <w:rFonts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.4 </w:t>
      </w:r>
      <w:r>
        <w:rPr>
          <w:rFonts w:hint="eastAsia" w:ascii="仿宋" w:hAnsi="仿宋" w:eastAsia="仿宋"/>
          <w:sz w:val="28"/>
          <w:szCs w:val="28"/>
        </w:rPr>
        <w:t xml:space="preserve">甲方有权提出在货物（含软件及相关服务）制造过程中派人到制造厂进行监造，乙方有义务为甲方监造人员提供方便。</w:t>
      </w:r>
      <w:r/>
    </w:p>
    <w:p>
      <w:pPr>
        <w:ind w:firstLine="660"/>
        <w:spacing w:line="520" w:lineRule="exact"/>
        <w:rPr>
          <w:rFonts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.5 </w:t>
      </w:r>
      <w:r>
        <w:rPr>
          <w:rFonts w:hint="eastAsia" w:ascii="仿宋" w:hAnsi="仿宋" w:eastAsia="仿宋"/>
          <w:sz w:val="28"/>
          <w:szCs w:val="28"/>
        </w:rPr>
        <w:t xml:space="preserve">制造厂对所供货物（含软件及相关服务）进行机械运转试验和性能试验时，必须提前通知甲方。</w:t>
      </w:r>
      <w:r>
        <w:rPr>
          <w:rFonts w:ascii="仿宋" w:hAnsi="仿宋" w:eastAsia="仿宋"/>
          <w:sz w:val="28"/>
          <w:szCs w:val="28"/>
        </w:rPr>
        <w:t xml:space="preserve"> </w:t>
      </w:r>
      <w:r/>
    </w:p>
    <w:p>
      <w:pPr>
        <w:ind w:firstLine="660"/>
        <w:spacing w:line="520" w:lineRule="exact"/>
        <w:rPr>
          <w:rFonts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.6 </w:t>
      </w:r>
      <w:r>
        <w:rPr>
          <w:rFonts w:hint="eastAsia" w:ascii="仿宋" w:hAnsi="仿宋" w:eastAsia="仿宋"/>
          <w:sz w:val="28"/>
          <w:szCs w:val="28"/>
        </w:rPr>
        <w:t xml:space="preserve">货物（含软件及相关服务）的安装按招标文件要求进行。</w:t>
      </w:r>
      <w:r/>
    </w:p>
    <w:p>
      <w:pPr>
        <w:spacing w:line="520" w:lineRule="exact"/>
        <w:rPr>
          <w:rFonts w:ascii="仿宋" w:hAnsi="仿宋" w:eastAsia="仿宋"/>
          <w:sz w:val="28"/>
        </w:rPr>
      </w:pPr>
      <w:r>
        <w:rPr>
          <w:rFonts w:hint="eastAsia" w:ascii="仿宋" w:hAnsi="仿宋" w:eastAsia="仿宋"/>
          <w:sz w:val="28"/>
        </w:rPr>
        <w:t xml:space="preserve">10.索赔</w:t>
      </w:r>
      <w:r/>
    </w:p>
    <w:p>
      <w:pPr>
        <w:ind w:firstLine="658"/>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.1 </w:t>
      </w:r>
      <w:r>
        <w:rPr>
          <w:rFonts w:hint="eastAsia" w:ascii="仿宋" w:hAnsi="仿宋" w:eastAsia="仿宋"/>
          <w:sz w:val="28"/>
          <w:szCs w:val="28"/>
        </w:rPr>
        <w:t xml:space="preserve">除责任应由保险公司或运输部门承担的之外，甲方有权根据甲方按检验标准自己检验的结果或当地商检部门出具的商检证书向乙方提出索赔。</w:t>
      </w:r>
      <w:r>
        <w:rPr>
          <w:rFonts w:ascii="仿宋" w:hAnsi="仿宋" w:eastAsia="仿宋"/>
          <w:sz w:val="28"/>
          <w:szCs w:val="28"/>
        </w:rPr>
        <w:t xml:space="preserve"> </w:t>
      </w:r>
      <w:r/>
    </w:p>
    <w:p>
      <w:pPr>
        <w:ind w:firstLine="658"/>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 </w:t>
      </w:r>
      <w:r>
        <w:rPr>
          <w:rFonts w:hint="eastAsia" w:ascii="仿宋" w:hAnsi="仿宋" w:eastAsia="仿宋"/>
          <w:sz w:val="28"/>
          <w:szCs w:val="28"/>
        </w:rPr>
        <w:t xml:space="preserve">在第</w:t>
      </w:r>
      <w:r>
        <w:rPr>
          <w:rFonts w:ascii="仿宋" w:hAnsi="仿宋" w:eastAsia="仿宋"/>
          <w:sz w:val="28"/>
          <w:szCs w:val="28"/>
        </w:rPr>
        <w:t xml:space="preserve"> </w:t>
      </w:r>
      <w:r>
        <w:rPr>
          <w:rFonts w:hint="eastAsia" w:ascii="仿宋" w:hAnsi="仿宋" w:eastAsia="仿宋"/>
          <w:sz w:val="28"/>
          <w:szCs w:val="28"/>
        </w:rPr>
        <w:t xml:space="preserve">8条和第9条规定的检验期和质量保证期内，如果乙方对甲方提出的索赔和差异负有责任，乙方应按照甲方同意的下列一种或多种方式解决索赔事宜:</w:t>
      </w:r>
      <w:r/>
    </w:p>
    <w:p>
      <w:pPr>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乙方同意退货，并按合同规定的同种货币将货款退还给甲方，并承担由此发生的一切损失和费用，包括利息、银行手续费、运费、保险费、检验费、仓储费、装卸费以及为保护退回货物（含软件及相关服务）所需的其它必要费用。</w:t>
      </w:r>
      <w:r/>
    </w:p>
    <w:p>
      <w:pPr>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）根据货物（含软件及相关服务）的低劣程度、损坏程度以及甲方遭受损失的数额，经买卖双方商定降低货物（含软件及相关服务）的价格。</w:t>
      </w:r>
      <w:r/>
    </w:p>
    <w:p>
      <w:pPr>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仿宋" w:hAnsi="仿宋" w:eastAsia="仿宋"/>
          <w:sz w:val="28"/>
          <w:szCs w:val="28"/>
        </w:rPr>
        <w:t xml:space="preserve"> </w:t>
      </w:r>
      <w:r/>
    </w:p>
    <w:p>
      <w:pPr>
        <w:ind w:firstLine="560"/>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.3 </w:t>
      </w:r>
      <w:r>
        <w:rPr>
          <w:rFonts w:hint="eastAsia" w:ascii="仿宋" w:hAnsi="仿宋" w:eastAsia="仿宋"/>
          <w:sz w:val="28"/>
          <w:szCs w:val="28"/>
        </w:rPr>
        <w:t xml:space="preserve">如果在甲方发出索赔通知后</w:t>
      </w:r>
      <w:r>
        <w:rPr>
          <w:rFonts w:ascii="仿宋" w:hAnsi="仿宋" w:eastAsia="仿宋"/>
          <w:sz w:val="28"/>
          <w:szCs w:val="28"/>
        </w:rPr>
        <w:t xml:space="preserve">3</w:t>
      </w:r>
      <w:r>
        <w:rPr>
          <w:rFonts w:hint="eastAsia" w:ascii="仿宋" w:hAnsi="仿宋" w:eastAsia="仿宋"/>
          <w:sz w:val="28"/>
          <w:szCs w:val="28"/>
        </w:rPr>
        <w:t xml:space="preserve">0天内，乙方未能答复，上达索赔应视为已被乙方接受。若乙方未能在甲方提出索赔通知后</w:t>
      </w:r>
      <w:r>
        <w:rPr>
          <w:rFonts w:ascii="仿宋" w:hAnsi="仿宋" w:eastAsia="仿宋"/>
          <w:sz w:val="28"/>
          <w:szCs w:val="28"/>
        </w:rPr>
        <w:t xml:space="preserve">30</w:t>
      </w:r>
      <w:r>
        <w:rPr>
          <w:rFonts w:hint="eastAsia" w:ascii="仿宋" w:hAnsi="仿宋" w:eastAsia="仿宋"/>
          <w:sz w:val="28"/>
          <w:szCs w:val="28"/>
        </w:rPr>
        <w:t xml:space="preserve">天内或甲方同意的更长时间内，按照第</w:t>
      </w: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w:t>
      </w:r>
      <w:r>
        <w:rPr>
          <w:rFonts w:hint="eastAsia" w:ascii="仿宋" w:hAnsi="仿宋" w:eastAsia="仿宋"/>
          <w:sz w:val="28"/>
          <w:szCs w:val="28"/>
        </w:rPr>
        <w:t xml:space="preserve">条规定的任何一种方法解决索赔事宜，甲方将从已付款或从乙方开具的履约保证金中扣回索赔金额。如果这些金额不足以补偿索赔金额，甲方有权向乙方提出不足部分的补偿。</w:t>
      </w:r>
      <w:r/>
    </w:p>
    <w:p>
      <w:pPr>
        <w:spacing w:line="520" w:lineRule="exact"/>
        <w:rPr>
          <w:rFonts w:ascii="仿宋" w:hAnsi="仿宋" w:eastAsia="仿宋"/>
          <w:sz w:val="28"/>
        </w:rPr>
      </w:pPr>
      <w:r>
        <w:rPr>
          <w:rFonts w:hint="eastAsia" w:ascii="仿宋" w:hAnsi="仿宋" w:eastAsia="仿宋"/>
          <w:sz w:val="28"/>
        </w:rPr>
        <w:t xml:space="preserve">11.拖延交货</w:t>
      </w:r>
      <w:r/>
    </w:p>
    <w:p>
      <w:pPr>
        <w:ind w:firstLine="567"/>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乙方应按照合同专用条款中规定的交货期交货和提供服务。</w:t>
      </w:r>
      <w:r>
        <w:rPr>
          <w:rFonts w:ascii="仿宋" w:hAnsi="仿宋" w:eastAsia="仿宋"/>
          <w:sz w:val="28"/>
          <w:szCs w:val="28"/>
        </w:rPr>
        <w:t xml:space="preserve"> </w:t>
      </w:r>
      <w:r/>
    </w:p>
    <w:p>
      <w:pPr>
        <w:ind w:firstLine="567"/>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.2 </w:t>
      </w:r>
      <w:r>
        <w:rPr>
          <w:rFonts w:hint="eastAsia" w:ascii="仿宋" w:hAnsi="仿宋" w:eastAsia="仿宋"/>
          <w:sz w:val="28"/>
          <w:szCs w:val="28"/>
        </w:rPr>
        <w:t xml:space="preserve">如果乙方毫无理由地拖延交货，将受到以下制裁:没收履约保证金，加收违约损失赔偿</w:t>
      </w:r>
      <w:r>
        <w:rPr>
          <w:rFonts w:hint="eastAsia" w:ascii="仿宋" w:hAnsi="仿宋" w:eastAsia="仿宋"/>
          <w:sz w:val="28"/>
          <w:szCs w:val="28"/>
          <w:u w:val="single"/>
        </w:rPr>
        <w:t xml:space="preserve">和／或</w:t>
      </w:r>
      <w:r>
        <w:rPr>
          <w:rFonts w:hint="eastAsia" w:ascii="仿宋" w:hAnsi="仿宋" w:eastAsia="仿宋"/>
          <w:sz w:val="28"/>
          <w:szCs w:val="28"/>
        </w:rPr>
        <w:t xml:space="preserve">终止合同。</w:t>
      </w:r>
      <w:r>
        <w:rPr>
          <w:rFonts w:ascii="仿宋" w:hAnsi="仿宋" w:eastAsia="仿宋"/>
          <w:sz w:val="28"/>
          <w:szCs w:val="28"/>
        </w:rPr>
        <w:t xml:space="preserve"> </w:t>
      </w:r>
      <w:r/>
    </w:p>
    <w:p>
      <w:pPr>
        <w:ind w:firstLine="567"/>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.3 </w:t>
      </w:r>
      <w:r>
        <w:rPr>
          <w:rFonts w:hint="eastAsia" w:ascii="仿宋" w:hAnsi="仿宋" w:eastAsia="仿宋"/>
          <w:sz w:val="28"/>
          <w:szCs w:val="28"/>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仿宋" w:hAnsi="仿宋" w:eastAsia="仿宋"/>
          <w:sz w:val="28"/>
          <w:szCs w:val="28"/>
        </w:rPr>
        <w:t xml:space="preserve"> </w:t>
      </w:r>
      <w:r/>
    </w:p>
    <w:p>
      <w:pPr>
        <w:spacing w:line="520" w:lineRule="exact"/>
        <w:rPr>
          <w:rFonts w:ascii="仿宋" w:hAnsi="仿宋" w:eastAsia="仿宋"/>
          <w:sz w:val="28"/>
          <w:szCs w:val="28"/>
        </w:rPr>
      </w:pPr>
      <w:r>
        <w:rPr>
          <w:rFonts w:hint="eastAsia" w:ascii="仿宋" w:hAnsi="仿宋" w:eastAsia="仿宋"/>
          <w:sz w:val="28"/>
        </w:rPr>
        <w:t xml:space="preserve">12.误期赔偿</w:t>
      </w:r>
      <w:r/>
    </w:p>
    <w:p>
      <w:pPr>
        <w:ind w:firstLine="567"/>
        <w:spacing w:line="520" w:lineRule="exact"/>
        <w:rPr>
          <w:rFonts w:ascii="仿宋" w:hAnsi="仿宋" w:eastAsia="仿宋"/>
          <w:sz w:val="28"/>
          <w:szCs w:val="28"/>
        </w:rPr>
      </w:pPr>
      <w:r>
        <w:rPr>
          <w:rFonts w:hint="eastAsia" w:ascii="仿宋" w:hAnsi="仿宋" w:eastAsia="仿宋"/>
          <w:sz w:val="28"/>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甲方和见证方可考虑终止合同。</w:t>
      </w:r>
      <w:r/>
    </w:p>
    <w:p>
      <w:pPr>
        <w:spacing w:line="520" w:lineRule="exact"/>
        <w:rPr>
          <w:rFonts w:ascii="仿宋" w:hAnsi="仿宋" w:eastAsia="仿宋"/>
          <w:sz w:val="28"/>
          <w:szCs w:val="28"/>
        </w:rPr>
      </w:pPr>
      <w:r>
        <w:rPr>
          <w:rFonts w:hint="eastAsia" w:ascii="仿宋" w:hAnsi="仿宋" w:eastAsia="仿宋"/>
          <w:sz w:val="28"/>
        </w:rPr>
        <w:t xml:space="preserve">13.不可抗力</w:t>
      </w:r>
      <w:r/>
    </w:p>
    <w:p>
      <w:pPr>
        <w:ind w:firstLine="567"/>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如果双方中任何一方由于战争、严重火灾、水灾、台风和地震以及其它经双方同意属于不可抗力的事故，致使合同履行受阻时，履行合同的期限应予以延长，延长的期限应相当于事故所影响的时间。</w:t>
      </w:r>
      <w:r>
        <w:rPr>
          <w:rFonts w:ascii="仿宋" w:hAnsi="仿宋" w:eastAsia="仿宋"/>
          <w:sz w:val="28"/>
          <w:szCs w:val="28"/>
        </w:rPr>
        <w:t xml:space="preserve"> </w:t>
      </w:r>
      <w:r/>
    </w:p>
    <w:p>
      <w:pPr>
        <w:ind w:firstLine="567"/>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.2 </w:t>
      </w:r>
      <w:r>
        <w:rPr>
          <w:rFonts w:hint="eastAsia" w:ascii="仿宋" w:hAnsi="仿宋" w:eastAsia="仿宋"/>
          <w:sz w:val="28"/>
          <w:szCs w:val="28"/>
        </w:rPr>
        <w:t xml:space="preserve">受事故影响的一方应在不可抗力事故发生后尽快以电报、传真或电传通知另一方，并在事故发生后</w:t>
      </w:r>
      <w:r>
        <w:rPr>
          <w:rFonts w:ascii="仿宋" w:hAnsi="仿宋" w:eastAsia="仿宋"/>
          <w:sz w:val="28"/>
          <w:szCs w:val="28"/>
        </w:rPr>
        <w:t xml:space="preserve">14</w:t>
      </w:r>
      <w:r>
        <w:rPr>
          <w:rFonts w:hint="eastAsia" w:ascii="仿宋" w:hAnsi="仿宋" w:eastAsia="仿宋"/>
          <w:sz w:val="28"/>
          <w:szCs w:val="28"/>
        </w:rPr>
        <w:t xml:space="preserve">天内，将有关部门出具的证明文件用特快专递寄给或送给另一方。如果不可抗力影响时间延续</w:t>
      </w:r>
      <w:r>
        <w:rPr>
          <w:rFonts w:ascii="仿宋" w:hAnsi="仿宋" w:eastAsia="仿宋"/>
          <w:sz w:val="28"/>
          <w:szCs w:val="28"/>
        </w:rPr>
        <w:t xml:space="preserve">120</w:t>
      </w:r>
      <w:r>
        <w:rPr>
          <w:rFonts w:hint="eastAsia" w:ascii="仿宋" w:hAnsi="仿宋" w:eastAsia="仿宋"/>
          <w:sz w:val="28"/>
          <w:szCs w:val="28"/>
        </w:rPr>
        <w:t xml:space="preserve">天以上，双方应通过友好协商在合理的时间内达成进一步履行合同的协议。</w:t>
      </w:r>
      <w:r>
        <w:rPr>
          <w:rFonts w:ascii="仿宋" w:hAnsi="仿宋" w:eastAsia="仿宋"/>
          <w:sz w:val="28"/>
          <w:szCs w:val="28"/>
        </w:rPr>
        <w:t xml:space="preserve"> </w:t>
      </w:r>
      <w:r/>
    </w:p>
    <w:p>
      <w:pPr>
        <w:spacing w:line="520" w:lineRule="exact"/>
        <w:rPr>
          <w:rFonts w:ascii="仿宋" w:hAnsi="仿宋" w:eastAsia="仿宋"/>
          <w:sz w:val="28"/>
        </w:rPr>
      </w:pPr>
      <w:r>
        <w:rPr>
          <w:rFonts w:hint="eastAsia" w:ascii="仿宋" w:hAnsi="仿宋" w:eastAsia="仿宋"/>
          <w:sz w:val="28"/>
        </w:rPr>
        <w:t xml:space="preserve">14.税费</w:t>
      </w:r>
      <w:r/>
    </w:p>
    <w:p>
      <w:pPr>
        <w:ind w:firstLine="567"/>
        <w:spacing w:line="520" w:lineRule="exact"/>
        <w:rPr>
          <w:rFonts w:ascii="仿宋" w:hAnsi="仿宋" w:eastAsia="仿宋"/>
          <w:sz w:val="28"/>
        </w:rPr>
      </w:pPr>
      <w:r>
        <w:rPr>
          <w:rFonts w:hint="eastAsia" w:ascii="仿宋" w:hAnsi="仿宋" w:eastAsia="仿宋"/>
          <w:sz w:val="28"/>
        </w:rPr>
        <w:t xml:space="preserve">14.1中国政府根据现行税法规定对甲方征收的与本合同有关的一切税费，均由甲方负担。</w:t>
      </w:r>
      <w:r/>
    </w:p>
    <w:p>
      <w:pPr>
        <w:ind w:firstLine="567"/>
        <w:spacing w:line="520" w:lineRule="exact"/>
        <w:rPr>
          <w:rFonts w:ascii="仿宋" w:hAnsi="仿宋" w:eastAsia="仿宋"/>
          <w:sz w:val="28"/>
        </w:rPr>
      </w:pPr>
      <w:r>
        <w:rPr>
          <w:rFonts w:hint="eastAsia" w:ascii="仿宋" w:hAnsi="仿宋" w:eastAsia="仿宋"/>
          <w:sz w:val="28"/>
        </w:rPr>
        <w:t xml:space="preserve">14.2中国政府根据现行税法规定对乙方征收的与本合同有关的一切税费均由乙方负担。</w:t>
      </w:r>
      <w:r/>
    </w:p>
    <w:p>
      <w:pPr>
        <w:spacing w:line="520" w:lineRule="exact"/>
        <w:rPr>
          <w:rFonts w:ascii="仿宋" w:hAnsi="仿宋" w:eastAsia="仿宋"/>
          <w:sz w:val="28"/>
          <w:szCs w:val="28"/>
        </w:rPr>
      </w:pPr>
      <w:r>
        <w:rPr>
          <w:rFonts w:hint="eastAsia" w:ascii="仿宋" w:hAnsi="仿宋" w:eastAsia="仿宋"/>
          <w:sz w:val="28"/>
          <w:szCs w:val="28"/>
        </w:rPr>
        <w:t xml:space="preserve">15.仲裁</w:t>
      </w:r>
      <w:r/>
    </w:p>
    <w:p>
      <w:pPr>
        <w:ind w:firstLine="570"/>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买卖双方应通过友好协商，解决在执行本合同中所发生的或与本合同有关的一切争端，如果协商仍得不到解决，任何一方均可按《中华人民共和国民法典》规定提交调解和仲裁。</w:t>
      </w:r>
      <w:r>
        <w:rPr>
          <w:rFonts w:ascii="仿宋" w:hAnsi="仿宋" w:eastAsia="仿宋"/>
          <w:sz w:val="28"/>
          <w:szCs w:val="28"/>
        </w:rPr>
        <w:t xml:space="preserve"> </w:t>
      </w:r>
      <w:r/>
    </w:p>
    <w:p>
      <w:pPr>
        <w:ind w:firstLine="570"/>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.2 </w:t>
      </w:r>
      <w:r>
        <w:rPr>
          <w:rFonts w:hint="eastAsia" w:ascii="仿宋" w:hAnsi="仿宋" w:eastAsia="仿宋"/>
          <w:sz w:val="28"/>
          <w:szCs w:val="28"/>
        </w:rPr>
        <w:t xml:space="preserve">仲裁裁决应为终局裁决，对双方均具有约束力。</w:t>
      </w:r>
      <w:r>
        <w:rPr>
          <w:rFonts w:ascii="仿宋" w:hAnsi="仿宋" w:eastAsia="仿宋"/>
          <w:sz w:val="28"/>
          <w:szCs w:val="28"/>
        </w:rPr>
        <w:t xml:space="preserve"> </w:t>
      </w:r>
      <w:r/>
    </w:p>
    <w:p>
      <w:pPr>
        <w:ind w:firstLine="570"/>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.3 </w:t>
      </w:r>
      <w:r>
        <w:rPr>
          <w:rFonts w:hint="eastAsia" w:ascii="仿宋" w:hAnsi="仿宋" w:eastAsia="仿宋"/>
          <w:sz w:val="28"/>
          <w:szCs w:val="28"/>
        </w:rPr>
        <w:t xml:space="preserve">仲裁费除仲裁机构另有裁决外应由败诉方负担。</w:t>
      </w:r>
      <w:r/>
    </w:p>
    <w:p>
      <w:pPr>
        <w:ind w:firstLine="570"/>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.4 </w:t>
      </w:r>
      <w:r>
        <w:rPr>
          <w:rFonts w:hint="eastAsia" w:ascii="仿宋" w:hAnsi="仿宋" w:eastAsia="仿宋"/>
          <w:sz w:val="28"/>
          <w:szCs w:val="28"/>
        </w:rPr>
        <w:t xml:space="preserve">在仲裁期间，除正在进行仲裁的部分外，合同其它部分继续执行。</w:t>
      </w:r>
      <w:r>
        <w:rPr>
          <w:rFonts w:hint="eastAsia" w:ascii="仿宋" w:hAnsi="仿宋" w:eastAsia="仿宋"/>
          <w:b/>
          <w:sz w:val="28"/>
          <w:szCs w:val="28"/>
        </w:rPr>
        <w:t xml:space="preserve"> </w:t>
      </w:r>
      <w:r/>
    </w:p>
    <w:p>
      <w:pPr>
        <w:spacing w:line="520" w:lineRule="exact"/>
        <w:rPr>
          <w:rFonts w:ascii="仿宋" w:hAnsi="仿宋" w:eastAsia="仿宋"/>
          <w:sz w:val="28"/>
          <w:szCs w:val="28"/>
        </w:rPr>
      </w:pPr>
      <w:r>
        <w:rPr>
          <w:rFonts w:hint="eastAsia" w:ascii="仿宋" w:hAnsi="仿宋" w:eastAsia="仿宋"/>
          <w:sz w:val="28"/>
          <w:szCs w:val="28"/>
        </w:rPr>
        <w:t xml:space="preserve">16.违约终止合同</w:t>
      </w:r>
      <w:r/>
    </w:p>
    <w:p>
      <w:pPr>
        <w:pStyle w:val="922"/>
        <w:ind w:firstLine="560"/>
        <w:spacing w:line="520" w:lineRule="exact"/>
        <w:rPr>
          <w:rFonts w:hAnsi="仿宋"/>
          <w:sz w:val="28"/>
          <w:szCs w:val="28"/>
        </w:rPr>
      </w:pPr>
      <w:r>
        <w:rPr>
          <w:rFonts w:hint="eastAsia" w:hAnsi="仿宋"/>
          <w:sz w:val="28"/>
          <w:szCs w:val="28"/>
        </w:rPr>
        <w:t xml:space="preserve">16</w:t>
      </w:r>
      <w:r>
        <w:rPr>
          <w:rFonts w:hAnsi="仿宋"/>
          <w:sz w:val="28"/>
          <w:szCs w:val="28"/>
        </w:rPr>
        <w:t xml:space="preserve">.</w:t>
      </w:r>
      <w:r>
        <w:rPr>
          <w:rFonts w:hint="eastAsia" w:hAnsi="仿宋"/>
          <w:sz w:val="28"/>
          <w:szCs w:val="28"/>
        </w:rPr>
        <w:t xml:space="preserve">1</w:t>
      </w:r>
      <w:r>
        <w:rPr>
          <w:rFonts w:hAnsi="仿宋"/>
          <w:sz w:val="28"/>
          <w:szCs w:val="28"/>
        </w:rPr>
        <w:t xml:space="preserve"> </w:t>
      </w:r>
      <w:r>
        <w:rPr>
          <w:rFonts w:hint="eastAsia" w:hAnsi="仿宋"/>
          <w:sz w:val="28"/>
          <w:szCs w:val="28"/>
        </w:rPr>
        <w:t xml:space="preserve">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hAnsi="仿宋"/>
          <w:sz w:val="28"/>
          <w:szCs w:val="28"/>
        </w:rPr>
        <w:t xml:space="preserve"> </w:t>
      </w:r>
      <w:r/>
    </w:p>
    <w:p>
      <w:pPr>
        <w:pStyle w:val="922"/>
        <w:ind w:firstLine="560"/>
        <w:spacing w:line="520" w:lineRule="exact"/>
        <w:rPr>
          <w:rFonts w:hAnsi="仿宋"/>
          <w:sz w:val="28"/>
          <w:szCs w:val="28"/>
        </w:rPr>
      </w:pPr>
      <w:r>
        <w:rPr>
          <w:rFonts w:hint="eastAsia" w:hAnsi="仿宋"/>
          <w:sz w:val="28"/>
          <w:szCs w:val="28"/>
        </w:rPr>
        <w:t xml:space="preserve">（1）如果乙方未能在合同规定的期限或甲方同意延期的限期内提供全部或部分货物（含软件及相关服务）；</w:t>
      </w:r>
      <w:r>
        <w:rPr>
          <w:rFonts w:hAnsi="仿宋"/>
          <w:sz w:val="28"/>
          <w:szCs w:val="28"/>
        </w:rPr>
        <w:t xml:space="preserve"> </w:t>
      </w:r>
      <w:r/>
    </w:p>
    <w:p>
      <w:pPr>
        <w:pStyle w:val="922"/>
        <w:ind w:firstLine="560"/>
        <w:spacing w:line="520" w:lineRule="exact"/>
        <w:rPr>
          <w:rFonts w:hAnsi="仿宋"/>
          <w:sz w:val="28"/>
          <w:szCs w:val="28"/>
        </w:rPr>
      </w:pPr>
      <w:r>
        <w:rPr>
          <w:rFonts w:hint="eastAsia" w:hAnsi="仿宋"/>
          <w:sz w:val="28"/>
          <w:szCs w:val="28"/>
        </w:rPr>
        <w:t xml:space="preserve">（</w:t>
      </w:r>
      <w:r>
        <w:rPr>
          <w:rFonts w:hAnsi="仿宋"/>
          <w:sz w:val="28"/>
          <w:szCs w:val="28"/>
        </w:rPr>
        <w:t xml:space="preserve">2</w:t>
      </w:r>
      <w:r>
        <w:rPr>
          <w:rFonts w:hint="eastAsia" w:hAnsi="仿宋"/>
          <w:sz w:val="28"/>
          <w:szCs w:val="28"/>
        </w:rPr>
        <w:t xml:space="preserve">）如果乙方未能履行合同规定的其它义务。</w:t>
      </w:r>
      <w:r>
        <w:rPr>
          <w:rFonts w:hAnsi="仿宋"/>
          <w:sz w:val="28"/>
          <w:szCs w:val="28"/>
        </w:rPr>
        <w:t xml:space="preserve"> </w:t>
      </w:r>
      <w:r/>
    </w:p>
    <w:p>
      <w:pPr>
        <w:pStyle w:val="922"/>
        <w:ind w:firstLine="560"/>
        <w:spacing w:line="520" w:lineRule="exact"/>
        <w:rPr>
          <w:rFonts w:hAnsi="仿宋"/>
          <w:sz w:val="28"/>
          <w:szCs w:val="28"/>
        </w:rPr>
      </w:pPr>
      <w:r>
        <w:rPr>
          <w:rFonts w:hint="eastAsia" w:hAnsi="仿宋"/>
          <w:sz w:val="28"/>
          <w:szCs w:val="28"/>
        </w:rPr>
        <w:t xml:space="preserve">16</w:t>
      </w:r>
      <w:r>
        <w:rPr>
          <w:rFonts w:hAnsi="仿宋"/>
          <w:sz w:val="28"/>
          <w:szCs w:val="28"/>
        </w:rPr>
        <w:t xml:space="preserve">.2 </w:t>
      </w:r>
      <w:r>
        <w:rPr>
          <w:rFonts w:hint="eastAsia" w:hAnsi="仿宋"/>
          <w:sz w:val="28"/>
          <w:szCs w:val="28"/>
        </w:rPr>
        <w:t xml:space="preserve">在甲方根据第17</w:t>
      </w:r>
      <w:r>
        <w:rPr>
          <w:rFonts w:hAnsi="仿宋"/>
          <w:sz w:val="28"/>
          <w:szCs w:val="28"/>
        </w:rPr>
        <w:t xml:space="preserve">.</w:t>
      </w:r>
      <w:r>
        <w:rPr>
          <w:rFonts w:hint="eastAsia" w:hAnsi="仿宋"/>
          <w:sz w:val="28"/>
          <w:szCs w:val="28"/>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p>
    <w:p>
      <w:pPr>
        <w:pStyle w:val="878"/>
        <w:spacing w:line="520" w:lineRule="exact"/>
        <w:rPr>
          <w:rFonts w:ascii="仿宋" w:hAnsi="仿宋" w:eastAsia="仿宋"/>
          <w:sz w:val="28"/>
        </w:rPr>
      </w:pPr>
      <w:r>
        <w:rPr>
          <w:rFonts w:hint="eastAsia" w:ascii="仿宋" w:hAnsi="仿宋" w:eastAsia="仿宋"/>
          <w:sz w:val="28"/>
        </w:rPr>
        <w:t xml:space="preserve">17.破产中止合同</w:t>
      </w:r>
      <w:r/>
    </w:p>
    <w:p>
      <w:pPr>
        <w:pStyle w:val="878"/>
        <w:spacing w:line="520" w:lineRule="exact"/>
        <w:rPr>
          <w:rFonts w:ascii="仿宋" w:hAnsi="仿宋" w:eastAsia="仿宋"/>
          <w:sz w:val="28"/>
          <w:szCs w:val="24"/>
        </w:rPr>
      </w:pPr>
      <w:r>
        <w:rPr>
          <w:rFonts w:hint="eastAsia" w:ascii="仿宋" w:hAnsi="仿宋" w:eastAsia="仿宋"/>
          <w:sz w:val="28"/>
        </w:rPr>
        <w:t xml:space="preserve">   </w:t>
      </w:r>
      <w:r>
        <w:rPr>
          <w:rFonts w:hint="eastAsia" w:ascii="仿宋" w:hAnsi="仿宋" w:eastAsia="仿宋"/>
          <w:sz w:val="28"/>
          <w:szCs w:val="24"/>
        </w:rPr>
        <w:t xml:space="preserve"> 17.1如果乙方破产或无清偿能力，甲方可在任何时候以书面形式通知乙方中止合同而不给乙方补偿。该中止合同将不损害或影响甲方和使用方已经采取或将要采取的任何行动或补救措施的权力。</w:t>
      </w:r>
      <w:r/>
    </w:p>
    <w:p>
      <w:pPr>
        <w:pStyle w:val="878"/>
        <w:spacing w:line="520" w:lineRule="exact"/>
        <w:rPr>
          <w:rFonts w:ascii="仿宋" w:hAnsi="仿宋" w:eastAsia="仿宋"/>
          <w:sz w:val="28"/>
        </w:rPr>
      </w:pPr>
      <w:r>
        <w:rPr>
          <w:rFonts w:hint="eastAsia" w:ascii="仿宋" w:hAnsi="仿宋" w:eastAsia="仿宋"/>
          <w:sz w:val="28"/>
        </w:rPr>
        <w:t xml:space="preserve">18.转让</w:t>
      </w:r>
      <w:r/>
    </w:p>
    <w:p>
      <w:pPr>
        <w:pStyle w:val="878"/>
        <w:spacing w:line="520" w:lineRule="exact"/>
        <w:rPr>
          <w:rFonts w:ascii="仿宋" w:hAnsi="仿宋" w:eastAsia="仿宋"/>
          <w:sz w:val="28"/>
        </w:rPr>
      </w:pPr>
      <w:r>
        <w:rPr>
          <w:rFonts w:hint="eastAsia" w:ascii="仿宋" w:hAnsi="仿宋" w:eastAsia="仿宋"/>
          <w:sz w:val="28"/>
        </w:rPr>
        <w:t xml:space="preserve">    </w:t>
      </w:r>
      <w:r>
        <w:rPr>
          <w:rFonts w:hint="eastAsia" w:ascii="仿宋" w:hAnsi="仿宋" w:eastAsia="仿宋"/>
          <w:sz w:val="28"/>
          <w:szCs w:val="24"/>
        </w:rPr>
        <w:t xml:space="preserve">18.1 除甲方事先书面同意外，乙方不得部分转让或全部转让其应履行的合同义务。</w:t>
      </w:r>
      <w:r/>
    </w:p>
    <w:p>
      <w:pPr>
        <w:pStyle w:val="878"/>
        <w:spacing w:line="520" w:lineRule="exact"/>
        <w:rPr>
          <w:rFonts w:ascii="仿宋" w:hAnsi="仿宋" w:eastAsia="仿宋"/>
          <w:sz w:val="28"/>
        </w:rPr>
      </w:pPr>
      <w:r>
        <w:rPr>
          <w:rFonts w:hint="eastAsia" w:ascii="仿宋" w:hAnsi="仿宋" w:eastAsia="仿宋"/>
          <w:sz w:val="28"/>
        </w:rPr>
        <w:t xml:space="preserve">19.合同生效及其它</w:t>
      </w:r>
      <w:r/>
    </w:p>
    <w:p>
      <w:pPr>
        <w:spacing w:line="520" w:lineRule="exact"/>
        <w:rPr>
          <w:rFonts w:ascii="仿宋" w:hAnsi="仿宋" w:eastAsia="仿宋"/>
          <w:b/>
          <w:color w:val="000000"/>
          <w:sz w:val="28"/>
          <w:szCs w:val="28"/>
        </w:rPr>
      </w:pPr>
      <w:r>
        <w:rPr>
          <w:rFonts w:hint="eastAsia" w:ascii="仿宋" w:hAnsi="仿宋" w:eastAsia="仿宋"/>
        </w:rPr>
        <w:t xml:space="preserve">   </w:t>
      </w:r>
      <w:r>
        <w:rPr>
          <w:rFonts w:hint="eastAsia" w:ascii="仿宋" w:hAnsi="仿宋" w:eastAsia="仿宋"/>
          <w:sz w:val="28"/>
          <w:szCs w:val="28"/>
        </w:rPr>
        <w:t xml:space="preserve">  19.1</w:t>
      </w:r>
      <w:r>
        <w:rPr>
          <w:rFonts w:hint="eastAsia" w:ascii="仿宋" w:hAnsi="仿宋" w:eastAsia="仿宋"/>
          <w:sz w:val="28"/>
          <w:szCs w:val="28"/>
          <w:lang w:eastAsia="zh-CN"/>
        </w:rPr>
        <w:t xml:space="preserve">江苏益诚建设工程咨询有限公司</w:t>
      </w:r>
      <w:r>
        <w:rPr>
          <w:rFonts w:hint="eastAsia" w:ascii="仿宋" w:hAnsi="仿宋" w:eastAsia="仿宋"/>
          <w:sz w:val="28"/>
          <w:szCs w:val="28"/>
        </w:rPr>
        <w:t xml:space="preserve">     招标文件、乙方提交的       投标文件、本次招标的中标通知书和乙方的澄清等内容将作为本次采购合同文件的主要内容。乙方在合同履行过程中若发生服务内容缩减、服务不及时的现象，甲方有权对乙方处以适当的经济处罚。</w:t>
      </w:r>
      <w:r/>
    </w:p>
    <w:p>
      <w:pPr>
        <w:pStyle w:val="878"/>
        <w:ind w:firstLine="560"/>
        <w:spacing w:line="520" w:lineRule="exact"/>
        <w:rPr>
          <w:rFonts w:ascii="仿宋" w:hAnsi="仿宋" w:eastAsia="仿宋"/>
          <w:sz w:val="28"/>
          <w:szCs w:val="24"/>
        </w:rPr>
      </w:pPr>
      <w:r>
        <w:rPr>
          <w:rFonts w:hint="eastAsia" w:ascii="仿宋" w:hAnsi="仿宋" w:eastAsia="仿宋"/>
          <w:sz w:val="28"/>
          <w:szCs w:val="24"/>
        </w:rPr>
        <w:t xml:space="preserve">19.2</w:t>
      </w:r>
      <w:r>
        <w:rPr>
          <w:rFonts w:hint="eastAsia" w:ascii="仿宋" w:hAnsi="仿宋" w:eastAsia="仿宋"/>
          <w:sz w:val="28"/>
          <w:szCs w:val="28"/>
        </w:rPr>
        <w:t xml:space="preserve">本合同经甲、乙双方加盖电子签章后生效。</w:t>
      </w:r>
      <w:r>
        <w:rPr>
          <w:rFonts w:hint="eastAsia" w:ascii="仿宋" w:hAnsi="仿宋" w:eastAsia="仿宋"/>
          <w:sz w:val="28"/>
          <w:szCs w:val="24"/>
        </w:rPr>
        <w:t xml:space="preserve">    </w:t>
      </w:r>
      <w:r/>
    </w:p>
    <w:p>
      <w:pPr>
        <w:pStyle w:val="878"/>
        <w:spacing w:line="520" w:lineRule="exact"/>
        <w:rPr>
          <w:rFonts w:ascii="仿宋" w:hAnsi="仿宋" w:eastAsia="仿宋"/>
          <w:sz w:val="28"/>
          <w:szCs w:val="24"/>
        </w:rPr>
      </w:pPr>
      <w:r>
        <w:rPr>
          <w:rFonts w:hint="eastAsia" w:ascii="仿宋" w:hAnsi="仿宋" w:eastAsia="仿宋"/>
          <w:sz w:val="28"/>
          <w:szCs w:val="24"/>
        </w:rPr>
        <w:t xml:space="preserve">    19.3合同货物交付使用后所发生的合同纠纷，甲方与乙方进行处理。</w:t>
      </w:r>
      <w:r/>
    </w:p>
    <w:p>
      <w:pPr>
        <w:pStyle w:val="878"/>
        <w:spacing w:line="520" w:lineRule="exact"/>
        <w:rPr>
          <w:rFonts w:ascii="仿宋" w:hAnsi="仿宋" w:eastAsia="仿宋"/>
          <w:sz w:val="28"/>
          <w:szCs w:val="24"/>
        </w:rPr>
      </w:pPr>
      <w:r>
        <w:rPr>
          <w:rFonts w:hint="eastAsia" w:ascii="仿宋" w:hAnsi="仿宋" w:eastAsia="仿宋"/>
          <w:sz w:val="28"/>
          <w:szCs w:val="24"/>
        </w:rPr>
        <w:t xml:space="preserve">    19.4如需修改或补充合同内容，应经乙方、甲方协商，签署书面修改或补充协议。该协议将作为本合同不可分割的一部分。</w:t>
      </w:r>
      <w:r/>
    </w:p>
    <w:p>
      <w:pPr>
        <w:ind w:firstLine="560"/>
        <w:spacing w:line="520" w:lineRule="exact"/>
        <w:rPr>
          <w:rFonts w:ascii="仿宋" w:hAnsi="仿宋" w:eastAsia="仿宋"/>
          <w:bCs/>
          <w:sz w:val="28"/>
          <w:szCs w:val="28"/>
        </w:rPr>
      </w:pPr>
      <w:r>
        <w:rPr>
          <w:rFonts w:hint="eastAsia" w:ascii="仿宋" w:hAnsi="仿宋" w:eastAsia="仿宋"/>
          <w:sz w:val="28"/>
        </w:rPr>
        <w:t xml:space="preserve">19.5本合同应按照中华人民共和国的现行法律进行解释。</w:t>
      </w:r>
      <w:r/>
    </w:p>
    <w:p>
      <w:pPr>
        <w:pStyle w:val="878"/>
        <w:jc w:val="center"/>
        <w:spacing w:line="520" w:lineRule="exact"/>
        <w:rPr>
          <w:rFonts w:ascii="仿宋" w:hAnsi="仿宋" w:eastAsia="仿宋"/>
          <w:b/>
          <w:bCs/>
          <w:sz w:val="36"/>
          <w:szCs w:val="36"/>
          <w:lang w:val="zh-CN"/>
        </w:rPr>
      </w:pPr>
      <w:r>
        <w:rPr>
          <w:rFonts w:hint="eastAsia" w:ascii="仿宋" w:hAnsi="仿宋" w:eastAsia="仿宋"/>
          <w:b/>
          <w:bCs/>
          <w:sz w:val="36"/>
          <w:szCs w:val="36"/>
        </w:rPr>
        <w:br w:type="page" w:clear="all"/>
      </w:r>
      <w:r>
        <w:rPr>
          <w:rFonts w:hint="eastAsia" w:ascii="仿宋" w:hAnsi="仿宋" w:eastAsia="仿宋"/>
          <w:b/>
          <w:bCs/>
          <w:sz w:val="36"/>
          <w:szCs w:val="36"/>
        </w:rPr>
        <w:t xml:space="preserve">第五章  项目采购需求</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一、采购清单</w:t>
      </w:r>
      <w:r/>
    </w:p>
    <w:tbl>
      <w:tblPr>
        <w:tblStyle w:val="664"/>
        <w:tblW w:w="88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3"/>
        <w:gridCol w:w="3367"/>
        <w:gridCol w:w="3579"/>
        <w:gridCol w:w="1018"/>
      </w:tblGrid>
      <w:tr>
        <w:trPr>
          <w:jc w:val="center"/>
          <w:trHeight w:val="800"/>
        </w:trPr>
        <w:tc>
          <w:tcPr>
            <w:tcW w:w="863" w:type="dxa"/>
            <w:vAlign w:val="center"/>
            <w:textDirection w:val="lrTb"/>
            <w:noWrap w:val="false"/>
          </w:tcPr>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序号</w:t>
            </w:r>
            <w:r/>
          </w:p>
        </w:tc>
        <w:tc>
          <w:tcPr>
            <w:tcW w:w="3367" w:type="dxa"/>
            <w:vAlign w:val="center"/>
            <w:textDirection w:val="lrTb"/>
            <w:noWrap w:val="false"/>
          </w:tcPr>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名称</w:t>
            </w:r>
            <w:r/>
          </w:p>
        </w:tc>
        <w:tc>
          <w:tcPr>
            <w:tcW w:w="3579" w:type="dxa"/>
            <w:vAlign w:val="center"/>
            <w:textDirection w:val="lrTb"/>
            <w:noWrap w:val="false"/>
          </w:tcPr>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技术要求</w:t>
            </w:r>
            <w:r/>
          </w:p>
        </w:tc>
        <w:tc>
          <w:tcPr>
            <w:tcW w:w="1018" w:type="dxa"/>
            <w:vAlign w:val="center"/>
            <w:textDirection w:val="lrTb"/>
            <w:noWrap w:val="false"/>
          </w:tcPr>
          <w:p>
            <w:pPr>
              <w:spacing w:line="520" w:lineRule="exact"/>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数量</w:t>
            </w:r>
            <w:r/>
          </w:p>
        </w:tc>
      </w:tr>
      <w:tr>
        <w:trPr>
          <w:jc w:val="center"/>
          <w:trHeight w:val="775"/>
        </w:trPr>
        <w:tc>
          <w:tcPr>
            <w:tcW w:w="863" w:type="dxa"/>
            <w:vAlign w:val="center"/>
            <w:textDirection w:val="lrTb"/>
            <w:noWrap w:val="false"/>
          </w:tcPr>
          <w:p>
            <w:pPr>
              <w:spacing w:line="520" w:lineRule="exact"/>
              <w:rPr>
                <w:rFonts w:hint="eastAsia" w:ascii="仿宋" w:hAnsi="仿宋" w:eastAsia="仿宋"/>
                <w:sz w:val="28"/>
                <w:szCs w:val="28"/>
                <w:highlight w:val="none"/>
              </w:rPr>
            </w:pPr>
            <w:r>
              <w:rPr>
                <w:rFonts w:hint="default" w:ascii="仿宋" w:hAnsi="仿宋" w:eastAsia="仿宋"/>
                <w:sz w:val="28"/>
                <w:szCs w:val="28"/>
                <w:highlight w:val="none"/>
                <w:lang w:val="en-US" w:eastAsia="zh-CN"/>
              </w:rPr>
              <w:t xml:space="preserve">1</w:t>
            </w:r>
            <w:r/>
          </w:p>
        </w:tc>
        <w:tc>
          <w:tcPr>
            <w:tcW w:w="3367" w:type="dxa"/>
            <w:vAlign w:val="center"/>
            <w:textDirection w:val="lrTb"/>
            <w:noWrap w:val="false"/>
          </w:tcPr>
          <w:p>
            <w:pPr>
              <w:spacing w:line="520" w:lineRule="exact"/>
              <w:rPr>
                <w:rFonts w:hint="default" w:ascii="仿宋" w:hAnsi="仿宋" w:eastAsia="仿宋"/>
                <w:sz w:val="28"/>
                <w:szCs w:val="28"/>
                <w:highlight w:val="none"/>
                <w:lang w:val="en-US"/>
              </w:rPr>
            </w:pPr>
            <w:r>
              <w:rPr>
                <w:rFonts w:hint="eastAsia" w:ascii="仿宋" w:hAnsi="仿宋" w:eastAsia="仿宋"/>
                <w:sz w:val="28"/>
                <w:szCs w:val="28"/>
                <w:highlight w:val="none"/>
                <w:lang w:val="en-US" w:eastAsia="zh-CN"/>
              </w:rPr>
              <w:t xml:space="preserve">常染色体个体识别扩增试剂盒</w:t>
            </w:r>
            <w:r/>
          </w:p>
        </w:tc>
        <w:tc>
          <w:tcPr>
            <w:tcW w:w="3579" w:type="dxa"/>
            <w:vAlign w:val="center"/>
            <w:textDirection w:val="lrTb"/>
            <w:noWrap w:val="false"/>
          </w:tcPr>
          <w:p>
            <w:pPr>
              <w:spacing w:line="520" w:lineRule="exact"/>
              <w:rPr>
                <w:rFonts w:hint="default"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25微升体系，200人份/盒</w:t>
            </w:r>
            <w:r/>
          </w:p>
        </w:tc>
        <w:tc>
          <w:tcPr>
            <w:tcW w:w="1018" w:type="dxa"/>
            <w:vAlign w:val="center"/>
            <w:textDirection w:val="lrTb"/>
            <w:noWrap w:val="false"/>
          </w:tcPr>
          <w:p>
            <w:pPr>
              <w:spacing w:line="520" w:lineRule="exact"/>
              <w:rPr>
                <w:rFonts w:hint="default" w:ascii="仿宋" w:hAnsi="仿宋" w:eastAsia="仿宋"/>
                <w:sz w:val="28"/>
                <w:szCs w:val="28"/>
                <w:highlight w:val="none"/>
                <w:lang w:val="en-US"/>
              </w:rPr>
            </w:pPr>
            <w:r>
              <w:rPr>
                <w:rFonts w:hint="eastAsia" w:ascii="仿宋" w:hAnsi="仿宋" w:eastAsia="仿宋"/>
                <w:sz w:val="28"/>
                <w:szCs w:val="28"/>
                <w:highlight w:val="none"/>
                <w:lang w:val="en-US" w:eastAsia="zh-CN"/>
              </w:rPr>
              <w:t xml:space="preserve">5盒</w:t>
            </w:r>
            <w:r/>
          </w:p>
        </w:tc>
      </w:tr>
      <w:tr>
        <w:trPr>
          <w:jc w:val="center"/>
          <w:trHeight w:val="940"/>
        </w:trPr>
        <w:tc>
          <w:tcPr>
            <w:tcW w:w="863" w:type="dxa"/>
            <w:vAlign w:val="center"/>
            <w:textDirection w:val="lrTb"/>
            <w:noWrap w:val="false"/>
          </w:tcPr>
          <w:p>
            <w:pPr>
              <w:spacing w:line="520" w:lineRule="exact"/>
              <w:rPr>
                <w:rFonts w:hint="eastAsia" w:ascii="仿宋" w:hAnsi="仿宋" w:eastAsia="仿宋"/>
                <w:sz w:val="28"/>
                <w:szCs w:val="28"/>
                <w:highlight w:val="none"/>
              </w:rPr>
            </w:pPr>
            <w:r>
              <w:rPr>
                <w:rFonts w:hint="default" w:ascii="仿宋" w:hAnsi="仿宋" w:eastAsia="仿宋"/>
                <w:sz w:val="28"/>
                <w:szCs w:val="28"/>
                <w:highlight w:val="none"/>
                <w:lang w:val="en-US" w:eastAsia="zh-CN"/>
              </w:rPr>
              <w:t xml:space="preserve">2</w:t>
            </w:r>
            <w:r/>
          </w:p>
        </w:tc>
        <w:tc>
          <w:tcPr>
            <w:tcW w:w="3367" w:type="dxa"/>
            <w:vAlign w:val="center"/>
            <w:textDirection w:val="lrTb"/>
            <w:noWrap w:val="false"/>
          </w:tcPr>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常染色体个体识别扩增试剂盒</w:t>
            </w:r>
            <w:r/>
          </w:p>
        </w:tc>
        <w:tc>
          <w:tcPr>
            <w:tcW w:w="3579" w:type="dxa"/>
            <w:vAlign w:val="center"/>
            <w:textDirection w:val="lrTb"/>
            <w:noWrap w:val="false"/>
          </w:tcPr>
          <w:p>
            <w:pPr>
              <w:spacing w:line="520" w:lineRule="exact"/>
              <w:rPr>
                <w:rFonts w:hint="default"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25微升体系，200人份/盒</w:t>
            </w:r>
            <w:r/>
          </w:p>
        </w:tc>
        <w:tc>
          <w:tcPr>
            <w:tcW w:w="1018" w:type="dxa"/>
            <w:vAlign w:val="center"/>
            <w:textDirection w:val="lrTb"/>
            <w:noWrap w:val="false"/>
          </w:tcPr>
          <w:p>
            <w:pPr>
              <w:spacing w:line="520" w:lineRule="exact"/>
              <w:rPr>
                <w:rFonts w:hint="default" w:ascii="仿宋" w:hAnsi="仿宋" w:eastAsia="仿宋"/>
                <w:sz w:val="28"/>
                <w:szCs w:val="28"/>
                <w:highlight w:val="none"/>
                <w:lang w:val="en-US"/>
              </w:rPr>
            </w:pPr>
            <w:r>
              <w:rPr>
                <w:rFonts w:hint="eastAsia" w:ascii="仿宋" w:hAnsi="仿宋" w:eastAsia="仿宋"/>
                <w:sz w:val="28"/>
                <w:szCs w:val="28"/>
                <w:highlight w:val="none"/>
                <w:lang w:val="en-US" w:eastAsia="zh-CN"/>
              </w:rPr>
              <w:t xml:space="preserve">12盒</w:t>
            </w:r>
            <w:r/>
          </w:p>
        </w:tc>
      </w:tr>
      <w:tr>
        <w:trPr>
          <w:jc w:val="center"/>
          <w:trHeight w:val="850"/>
        </w:trPr>
        <w:tc>
          <w:tcPr>
            <w:tcW w:w="863" w:type="dxa"/>
            <w:vAlign w:val="center"/>
            <w:textDirection w:val="lrTb"/>
            <w:noWrap w:val="false"/>
          </w:tcPr>
          <w:p>
            <w:pPr>
              <w:spacing w:line="520" w:lineRule="exact"/>
              <w:rPr>
                <w:rFonts w:hint="eastAsia" w:ascii="仿宋" w:hAnsi="仿宋" w:eastAsia="仿宋"/>
                <w:sz w:val="28"/>
                <w:szCs w:val="28"/>
                <w:highlight w:val="none"/>
              </w:rPr>
            </w:pPr>
            <w:r>
              <w:rPr>
                <w:rFonts w:hint="default" w:ascii="仿宋" w:hAnsi="仿宋" w:eastAsia="仿宋"/>
                <w:sz w:val="28"/>
                <w:szCs w:val="28"/>
                <w:highlight w:val="none"/>
                <w:lang w:val="en-US" w:eastAsia="zh-CN"/>
              </w:rPr>
              <w:t xml:space="preserve">3</w:t>
            </w:r>
            <w:r/>
          </w:p>
        </w:tc>
        <w:tc>
          <w:tcPr>
            <w:tcW w:w="3367" w:type="dxa"/>
            <w:vAlign w:val="center"/>
            <w:textDirection w:val="lrTb"/>
            <w:noWrap w:val="false"/>
          </w:tcPr>
          <w:p>
            <w:pPr>
              <w:spacing w:line="520" w:lineRule="exact"/>
              <w:rPr>
                <w:rFonts w:hint="default"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男性个体识别扩增试剂盒</w:t>
            </w:r>
            <w:r/>
          </w:p>
        </w:tc>
        <w:tc>
          <w:tcPr>
            <w:tcW w:w="3579" w:type="dxa"/>
            <w:vAlign w:val="center"/>
            <w:textDirection w:val="lrTb"/>
            <w:noWrap w:val="false"/>
          </w:tcPr>
          <w:p>
            <w:pPr>
              <w:spacing w:line="520" w:lineRule="exact"/>
              <w:rPr>
                <w:rFonts w:hint="default"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25微升体系，100人份/盒</w:t>
            </w:r>
            <w:r/>
          </w:p>
        </w:tc>
        <w:tc>
          <w:tcPr>
            <w:tcW w:w="1018" w:type="dxa"/>
            <w:vAlign w:val="center"/>
            <w:textDirection w:val="lrTb"/>
            <w:noWrap w:val="false"/>
          </w:tcPr>
          <w:p>
            <w:pPr>
              <w:spacing w:line="520" w:lineRule="exact"/>
              <w:rPr>
                <w:rFonts w:hint="default" w:ascii="仿宋" w:hAnsi="仿宋" w:eastAsia="仿宋"/>
                <w:sz w:val="28"/>
                <w:szCs w:val="28"/>
                <w:highlight w:val="none"/>
                <w:lang w:val="en-US"/>
              </w:rPr>
            </w:pPr>
            <w:r>
              <w:rPr>
                <w:rFonts w:hint="eastAsia" w:ascii="仿宋" w:hAnsi="仿宋" w:eastAsia="仿宋"/>
                <w:sz w:val="28"/>
                <w:szCs w:val="28"/>
                <w:highlight w:val="none"/>
                <w:lang w:val="en-US" w:eastAsia="zh-CN"/>
              </w:rPr>
              <w:t xml:space="preserve">3盒</w:t>
            </w:r>
            <w:r/>
          </w:p>
        </w:tc>
      </w:tr>
      <w:tr>
        <w:trPr>
          <w:jc w:val="center"/>
          <w:trHeight w:val="835"/>
        </w:trPr>
        <w:tc>
          <w:tcPr>
            <w:tcW w:w="863" w:type="dxa"/>
            <w:vAlign w:val="center"/>
            <w:textDirection w:val="lrTb"/>
            <w:noWrap w:val="false"/>
          </w:tcPr>
          <w:p>
            <w:pPr>
              <w:spacing w:line="520" w:lineRule="exact"/>
              <w:rPr>
                <w:rFonts w:hint="eastAsia" w:ascii="仿宋" w:hAnsi="仿宋" w:eastAsia="仿宋"/>
                <w:sz w:val="28"/>
                <w:szCs w:val="28"/>
                <w:highlight w:val="none"/>
              </w:rPr>
            </w:pPr>
            <w:r>
              <w:rPr>
                <w:rFonts w:hint="default" w:ascii="仿宋" w:hAnsi="仿宋" w:eastAsia="仿宋"/>
                <w:sz w:val="28"/>
                <w:szCs w:val="28"/>
                <w:highlight w:val="none"/>
                <w:lang w:val="en-US" w:eastAsia="zh-CN"/>
              </w:rPr>
              <w:t xml:space="preserve">4</w:t>
            </w:r>
            <w:r/>
          </w:p>
        </w:tc>
        <w:tc>
          <w:tcPr>
            <w:tcW w:w="3367" w:type="dxa"/>
            <w:vAlign w:val="center"/>
            <w:textDirection w:val="lrTb"/>
            <w:noWrap w:val="false"/>
          </w:tcPr>
          <w:p>
            <w:pPr>
              <w:spacing w:line="520" w:lineRule="exact"/>
              <w:rPr>
                <w:rFonts w:hint="default"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抗人精试剂条</w:t>
            </w:r>
            <w:r/>
          </w:p>
        </w:tc>
        <w:tc>
          <w:tcPr>
            <w:tcW w:w="3579" w:type="dxa"/>
            <w:vAlign w:val="center"/>
            <w:textDirection w:val="lrTb"/>
            <w:noWrap w:val="false"/>
          </w:tcPr>
          <w:p>
            <w:pPr>
              <w:spacing w:line="520" w:lineRule="exact"/>
              <w:rPr>
                <w:rFonts w:hint="default"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50根/盒</w:t>
            </w:r>
            <w:r/>
          </w:p>
        </w:tc>
        <w:tc>
          <w:tcPr>
            <w:tcW w:w="1018" w:type="dxa"/>
            <w:vAlign w:val="center"/>
            <w:textDirection w:val="lrTb"/>
            <w:noWrap w:val="false"/>
          </w:tcPr>
          <w:p>
            <w:pPr>
              <w:spacing w:line="520" w:lineRule="exact"/>
              <w:rPr>
                <w:rFonts w:hint="default"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10盒</w:t>
            </w:r>
            <w:r/>
          </w:p>
        </w:tc>
      </w:tr>
      <w:tr>
        <w:trPr>
          <w:jc w:val="center"/>
          <w:trHeight w:val="875"/>
        </w:trPr>
        <w:tc>
          <w:tcPr>
            <w:tcW w:w="863" w:type="dxa"/>
            <w:vAlign w:val="center"/>
            <w:textDirection w:val="lrTb"/>
            <w:noWrap w:val="false"/>
          </w:tcPr>
          <w:p>
            <w:pPr>
              <w:spacing w:line="520" w:lineRule="exact"/>
              <w:rPr>
                <w:rFonts w:hint="eastAsia" w:ascii="仿宋" w:hAnsi="仿宋" w:eastAsia="仿宋"/>
                <w:sz w:val="28"/>
                <w:szCs w:val="28"/>
                <w:highlight w:val="none"/>
              </w:rPr>
            </w:pPr>
            <w:r>
              <w:rPr>
                <w:rFonts w:hint="default" w:ascii="仿宋" w:hAnsi="仿宋" w:eastAsia="仿宋"/>
                <w:sz w:val="28"/>
                <w:szCs w:val="28"/>
                <w:highlight w:val="none"/>
                <w:lang w:val="en-US" w:eastAsia="zh-CN"/>
              </w:rPr>
              <w:t xml:space="preserve">5</w:t>
            </w:r>
            <w:r/>
          </w:p>
        </w:tc>
        <w:tc>
          <w:tcPr>
            <w:tcW w:w="3367" w:type="dxa"/>
            <w:vAlign w:val="center"/>
            <w:textDirection w:val="lrTb"/>
            <w:noWrap w:val="false"/>
          </w:tcPr>
          <w:p>
            <w:pPr>
              <w:spacing w:line="520" w:lineRule="exact"/>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超微量磁珠法DNA提取试剂盒</w:t>
            </w:r>
            <w:r/>
          </w:p>
        </w:tc>
        <w:tc>
          <w:tcPr>
            <w:tcW w:w="3579" w:type="dxa"/>
            <w:vAlign w:val="center"/>
            <w:textDirection w:val="lrTb"/>
            <w:noWrap w:val="false"/>
          </w:tcPr>
          <w:p>
            <w:pPr>
              <w:spacing w:line="520" w:lineRule="exact"/>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96人份/盒</w:t>
            </w:r>
            <w:r/>
          </w:p>
        </w:tc>
        <w:tc>
          <w:tcPr>
            <w:tcW w:w="1018" w:type="dxa"/>
            <w:vAlign w:val="center"/>
            <w:textDirection w:val="lrTb"/>
            <w:noWrap w:val="false"/>
          </w:tcPr>
          <w:p>
            <w:pPr>
              <w:spacing w:line="520" w:lineRule="exact"/>
              <w:rPr>
                <w:rFonts w:hint="default"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65盒</w:t>
            </w:r>
            <w:r/>
          </w:p>
        </w:tc>
      </w:tr>
      <w:tr>
        <w:trPr>
          <w:jc w:val="center"/>
          <w:trHeight w:val="875"/>
        </w:trPr>
        <w:tc>
          <w:tcPr>
            <w:tcW w:w="863" w:type="dxa"/>
            <w:vAlign w:val="center"/>
            <w:textDirection w:val="lrTb"/>
            <w:noWrap w:val="false"/>
          </w:tcPr>
          <w:p>
            <w:pPr>
              <w:spacing w:line="520" w:lineRule="exact"/>
              <w:rPr>
                <w:rFonts w:hint="eastAsia" w:ascii="仿宋" w:hAnsi="仿宋" w:eastAsia="仿宋"/>
                <w:sz w:val="28"/>
                <w:szCs w:val="28"/>
                <w:highlight w:val="none"/>
              </w:rPr>
            </w:pPr>
            <w:r>
              <w:rPr>
                <w:rFonts w:hint="default" w:ascii="仿宋" w:hAnsi="仿宋" w:eastAsia="仿宋"/>
                <w:sz w:val="28"/>
                <w:szCs w:val="28"/>
                <w:highlight w:val="none"/>
                <w:lang w:val="en-US" w:eastAsia="zh-CN"/>
              </w:rPr>
              <w:t xml:space="preserve">6</w:t>
            </w:r>
            <w:r/>
          </w:p>
        </w:tc>
        <w:tc>
          <w:tcPr>
            <w:tcW w:w="3367" w:type="dxa"/>
            <w:vAlign w:val="center"/>
            <w:textDirection w:val="lrTb"/>
            <w:noWrap w:val="false"/>
          </w:tcPr>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两步法超微量磁珠法DNA提取试剂盒</w:t>
            </w:r>
            <w:r/>
          </w:p>
        </w:tc>
        <w:tc>
          <w:tcPr>
            <w:tcW w:w="3579" w:type="dxa"/>
            <w:vAlign w:val="center"/>
            <w:textDirection w:val="lrTb"/>
            <w:noWrap w:val="false"/>
          </w:tcPr>
          <w:p>
            <w:pPr>
              <w:spacing w:line="520" w:lineRule="exact"/>
              <w:rPr>
                <w:rFonts w:hint="default"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8人份/盒</w:t>
            </w:r>
            <w:r/>
          </w:p>
        </w:tc>
        <w:tc>
          <w:tcPr>
            <w:tcW w:w="1018" w:type="dxa"/>
            <w:vAlign w:val="center"/>
            <w:textDirection w:val="lrTb"/>
            <w:noWrap w:val="false"/>
          </w:tcPr>
          <w:p>
            <w:pPr>
              <w:spacing w:line="520" w:lineRule="exact"/>
              <w:rPr>
                <w:rFonts w:hint="default" w:ascii="仿宋" w:hAnsi="仿宋" w:eastAsia="仿宋"/>
                <w:sz w:val="28"/>
                <w:szCs w:val="28"/>
                <w:highlight w:val="none"/>
                <w:lang w:val="en-US"/>
              </w:rPr>
            </w:pPr>
            <w:r>
              <w:rPr>
                <w:rFonts w:hint="eastAsia" w:ascii="仿宋" w:hAnsi="仿宋" w:eastAsia="仿宋"/>
                <w:sz w:val="28"/>
                <w:szCs w:val="28"/>
                <w:highlight w:val="none"/>
                <w:lang w:val="en-US" w:eastAsia="zh-CN"/>
              </w:rPr>
              <w:t xml:space="preserve">50盒</w:t>
            </w:r>
            <w:r/>
          </w:p>
        </w:tc>
      </w:tr>
      <w:tr>
        <w:trPr>
          <w:jc w:val="center"/>
          <w:trHeight w:val="875"/>
        </w:trPr>
        <w:tc>
          <w:tcPr>
            <w:tcW w:w="863" w:type="dxa"/>
            <w:vAlign w:val="center"/>
            <w:textDirection w:val="lrTb"/>
            <w:noWrap w:val="false"/>
          </w:tcPr>
          <w:p>
            <w:pPr>
              <w:spacing w:line="520" w:lineRule="exact"/>
              <w:rPr>
                <w:rFonts w:hint="default" w:ascii="仿宋" w:hAnsi="仿宋" w:eastAsia="仿宋"/>
                <w:sz w:val="28"/>
                <w:szCs w:val="28"/>
                <w:highlight w:val="none"/>
                <w:lang w:val="en-US" w:eastAsia="zh-CN"/>
              </w:rPr>
            </w:pPr>
            <w:r>
              <w:rPr>
                <w:rFonts w:hint="default" w:ascii="仿宋" w:hAnsi="仿宋" w:eastAsia="仿宋"/>
                <w:sz w:val="28"/>
                <w:szCs w:val="28"/>
                <w:highlight w:val="none"/>
                <w:lang w:val="en-US" w:eastAsia="zh-CN"/>
              </w:rPr>
              <w:t xml:space="preserve">7</w:t>
            </w:r>
            <w:r/>
          </w:p>
        </w:tc>
        <w:tc>
          <w:tcPr>
            <w:tcW w:w="3367" w:type="dxa"/>
            <w:vAlign w:val="center"/>
            <w:textDirection w:val="lrTb"/>
            <w:noWrap w:val="false"/>
          </w:tcPr>
          <w:p>
            <w:pPr>
              <w:spacing w:line="520" w:lineRule="exact"/>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精斑免提取试剂盒</w:t>
            </w:r>
            <w:r/>
          </w:p>
        </w:tc>
        <w:tc>
          <w:tcPr>
            <w:tcW w:w="3579" w:type="dxa"/>
            <w:vAlign w:val="center"/>
            <w:textDirection w:val="lrTb"/>
            <w:noWrap w:val="false"/>
          </w:tcPr>
          <w:p>
            <w:pPr>
              <w:spacing w:line="520" w:lineRule="exact"/>
              <w:rPr>
                <w:rFonts w:hint="default"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100ml/盒</w:t>
            </w:r>
            <w:r/>
          </w:p>
        </w:tc>
        <w:tc>
          <w:tcPr>
            <w:tcW w:w="1018" w:type="dxa"/>
            <w:vAlign w:val="center"/>
            <w:textDirection w:val="lrTb"/>
            <w:noWrap w:val="false"/>
          </w:tcPr>
          <w:p>
            <w:pPr>
              <w:spacing w:line="520" w:lineRule="exact"/>
              <w:rPr>
                <w:rFonts w:hint="default"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2盒</w:t>
            </w:r>
            <w:r/>
          </w:p>
        </w:tc>
      </w:tr>
    </w:tbl>
    <w:p>
      <w:pPr>
        <w:ind w:firstLine="560"/>
        <w:spacing w:line="520" w:lineRule="exact"/>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二、技术参数要求</w:t>
      </w:r>
      <w:r/>
    </w:p>
    <w:p>
      <w:pPr>
        <w:ind w:firstLine="562"/>
        <w:spacing w:line="520" w:lineRule="exact"/>
        <w:rPr>
          <w:rFonts w:hint="eastAsia" w:ascii="仿宋" w:hAnsi="仿宋" w:eastAsia="仿宋"/>
          <w:b/>
          <w:bCs/>
          <w:sz w:val="28"/>
          <w:szCs w:val="28"/>
          <w:highlight w:val="none"/>
          <w:lang w:val="en-US" w:eastAsia="zh-CN"/>
        </w:rPr>
      </w:pPr>
      <w:r>
        <w:rPr>
          <w:rFonts w:hint="eastAsia" w:ascii="仿宋" w:hAnsi="仿宋" w:eastAsia="仿宋"/>
          <w:b/>
          <w:bCs/>
          <w:sz w:val="28"/>
          <w:szCs w:val="28"/>
          <w:highlight w:val="none"/>
          <w:lang w:val="en-US" w:eastAsia="zh-CN"/>
        </w:rPr>
        <w:t xml:space="preserve">序号1：常染色体个体识别扩增试剂盒</w:t>
      </w:r>
      <w:r/>
    </w:p>
    <w:p>
      <w:pPr>
        <w:ind w:firstLine="560"/>
        <w:spacing w:line="520" w:lineRule="exact"/>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1、试剂盒规格200人份/盒（25ul体系），采用6色荧光技术，27个位点复合扩增。</w:t>
      </w:r>
      <w:r/>
    </w:p>
    <w:p>
      <w:pPr>
        <w:ind w:firstLine="560"/>
        <w:spacing w:line="520" w:lineRule="exact"/>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2、位</w:t>
      </w:r>
      <w:r>
        <w:rPr>
          <w:rFonts w:hint="eastAsia" w:ascii="仿宋" w:hAnsi="仿宋" w:eastAsia="仿宋"/>
          <w:sz w:val="28"/>
          <w:szCs w:val="28"/>
          <w:highlight w:val="none"/>
          <w:lang w:val="en-US" w:eastAsia="zh-CN"/>
        </w:rPr>
        <w:t xml:space="preserve">点包含全球通用DNA联合索引系统（CODIS）13个位点,高分辨率5碱基重复序列位点（Penta E, Penta D），以及D10S1248、D22S1045、D2S441、D1S1656和D12S391, DYS391, D2S1338, D19S433，D6S1043，DYS570，DYS576和1个Amelogenin；其中: DYS570、DYS576以及低突变基因座DYS391，这三个基因座帮助初步判断混合样本中是否存在男性DNA以及男性个体数量。（投标人须提供产品彩页或说明书等证明材料复印件）</w:t>
      </w:r>
      <w:r/>
    </w:p>
    <w:p>
      <w:pPr>
        <w:ind w:firstLine="560"/>
        <w:spacing w:line="520" w:lineRule="exact"/>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3、最大扩增片段长度小于480bp，单管同时扩增所有基因座中包含不少于10个长度低于250bp的mini-STR基因座，可针对降解样本提供更加全面的样本信息。</w:t>
      </w:r>
      <w:r/>
    </w:p>
    <w:p>
      <w:pPr>
        <w:ind w:firstLine="560"/>
        <w:spacing w:line="520" w:lineRule="exact"/>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4、▲试剂盒真实bin和虚拟bin的个数合计不少于680个，其中真实bin不少于410个，能有效降低OL的产生。</w:t>
      </w:r>
      <w:r/>
    </w:p>
    <w:p>
      <w:pPr>
        <w:ind w:firstLine="560"/>
        <w:spacing w:line="520" w:lineRule="exact"/>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5、试剂盒灵敏度高，扩增62.5pg样本DNA，仍可获得完整的DNA图谱。</w:t>
      </w:r>
      <w:r/>
    </w:p>
    <w:p>
      <w:pPr>
        <w:ind w:firstLine="560"/>
        <w:spacing w:line="520" w:lineRule="exact"/>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6、试剂盒配置的强劲buffer提高了处理疑难检材的成功率，在500μM血红素或250ng/μ1腐殖酸存在情况下，仍能有效检出至少90%的DNA分型结果。</w:t>
      </w:r>
      <w:r/>
    </w:p>
    <w:p>
      <w:pPr>
        <w:ind w:firstLine="560"/>
        <w:spacing w:line="520" w:lineRule="exact"/>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7、试剂盒包含扩增所需全部试剂（热启动酶、引物对、内标、等位基因Ladder、扩增用水）。</w:t>
      </w:r>
      <w:r/>
    </w:p>
    <w:p>
      <w:pPr>
        <w:ind w:firstLine="560"/>
        <w:spacing w:line="520" w:lineRule="exact"/>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8、▲内标数量不少于21个，提高检测扩增产物的准确性。需包含以下片段：60、65、80、100、120、140、160、180、200、225、250、275、300、325、350、375、400、425、450、475、500。</w:t>
      </w:r>
      <w:r/>
    </w:p>
    <w:p>
      <w:pPr>
        <w:ind w:firstLine="560"/>
        <w:spacing w:line="520" w:lineRule="exact"/>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9、▲试剂盒应用快速扩增酶和高效缓冲体系，可在70分钟内完成29个循环的完整PCR反应，提供证明文件。</w:t>
      </w:r>
      <w:r/>
    </w:p>
    <w:p>
      <w:pPr>
        <w:ind w:firstLine="560"/>
        <w:spacing w:line="520" w:lineRule="exact"/>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10、Mix Buffer和Primer混合后可冷藏保存72小时以上，要求初配效果与72小时后效果完全一致。</w:t>
      </w:r>
      <w:r/>
    </w:p>
    <w:p>
      <w:pPr>
        <w:ind w:firstLine="562"/>
        <w:spacing w:line="520" w:lineRule="exact"/>
        <w:rPr>
          <w:rFonts w:hint="eastAsia" w:ascii="仿宋" w:hAnsi="仿宋" w:eastAsia="仿宋"/>
          <w:b/>
          <w:bCs/>
          <w:sz w:val="28"/>
          <w:szCs w:val="28"/>
          <w:highlight w:val="none"/>
          <w:lang w:val="en-US" w:eastAsia="zh-CN"/>
        </w:rPr>
      </w:pPr>
      <w:r>
        <w:rPr>
          <w:rFonts w:hint="eastAsia" w:ascii="仿宋" w:hAnsi="仿宋" w:eastAsia="仿宋"/>
          <w:b/>
          <w:bCs/>
          <w:sz w:val="28"/>
          <w:szCs w:val="28"/>
          <w:highlight w:val="none"/>
          <w:lang w:val="en-US" w:eastAsia="zh-CN"/>
        </w:rPr>
        <w:t xml:space="preserve">序号2：常染色体个体识别扩增试剂盒</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★1、为方便运输及保存，本次项目所采用试剂盒为固态试剂形态，可常温运输无需冷藏。</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2、本次项目所采用试剂盒为六色荧光技术，</w:t>
      </w:r>
      <w:r>
        <w:rPr>
          <w:rFonts w:hint="eastAsia" w:ascii="仿宋" w:hAnsi="仿宋" w:eastAsia="仿宋"/>
          <w:sz w:val="28"/>
          <w:szCs w:val="28"/>
          <w:highlight w:val="none"/>
          <w:lang w:val="en-US" w:eastAsia="zh-CN"/>
        </w:rPr>
        <w:t xml:space="preserve">单管</w:t>
      </w:r>
      <w:r>
        <w:rPr>
          <w:rFonts w:hint="eastAsia" w:ascii="仿宋" w:hAnsi="仿宋" w:eastAsia="仿宋"/>
          <w:sz w:val="28"/>
          <w:szCs w:val="28"/>
          <w:highlight w:val="none"/>
        </w:rPr>
        <w:t xml:space="preserve">可检测以下基因座：D8S1179、D21S11、D18S51、D2S1338、D2S441、D5S818、D7S820、D6S1043、Penta D、D3S1358、TH01、D19S433、D12S391、TPOX、D16S539、D13S317、FGA、CSF1PO、vWA、D1S1656、Penta E、DYS391和1个性别基因座Amelogenin，提供经由Genemapper或者IDX软件分析出的STR分型彩色图谱。</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3、试剂盒包含扩增所需全部试剂：热启动酶、引物、Master、Mix、超纯水、control DNA、内标、等位基因Ladder，内标大小至少包括：75、87、100、125、150、175、200、225、250、275、300、325、350、375、400、425、450、475、500。</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4、为确保产品的准确性，本次项目所采用试剂盒实体bin数量不少于356个，bin总数不少于449个。</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▲5、本次项目采用的试剂盒所有基因座最大扩增片段不超过400bp，其中不少于15个小于250bp的Mi-ni基因座。</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6、本次项目采用的试剂盒可采用全体系加样，提高极微量样本检出率。</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7、为了保证投标产品的可靠性，供应商需提供投标产品的</w:t>
      </w:r>
      <w:r>
        <w:rPr>
          <w:rFonts w:hint="eastAsia" w:ascii="仿宋" w:hAnsi="仿宋" w:eastAsia="仿宋"/>
          <w:sz w:val="28"/>
          <w:szCs w:val="28"/>
          <w:highlight w:val="none"/>
          <w:lang w:val="en-US" w:eastAsia="zh-CN"/>
        </w:rPr>
        <w:t xml:space="preserve">一</w:t>
      </w:r>
      <w:r>
        <w:rPr>
          <w:rFonts w:hint="eastAsia" w:ascii="仿宋" w:hAnsi="仿宋" w:eastAsia="仿宋"/>
          <w:sz w:val="28"/>
          <w:szCs w:val="28"/>
          <w:highlight w:val="none"/>
        </w:rPr>
        <w:t xml:space="preserve">份及以上省级公安机关测试报告复印件，报告内容必须包含：试剂盒制造商名称，试剂盒基因座信息、试剂盒内标、Ladder图谱等经由Genemapper或者IDX软件分析出的DNA分型图谱文件。</w:t>
      </w:r>
      <w:r/>
    </w:p>
    <w:p>
      <w:pPr>
        <w:ind w:firstLine="560"/>
        <w:spacing w:line="520" w:lineRule="exact"/>
        <w:rPr>
          <w:rFonts w:hint="eastAsia" w:ascii="仿宋" w:hAnsi="仿宋" w:eastAsia="仿宋"/>
          <w:sz w:val="28"/>
          <w:szCs w:val="28"/>
          <w:highlight w:val="none"/>
          <w:lang w:val="en-US" w:eastAsia="zh-CN"/>
        </w:rPr>
      </w:pPr>
      <w:r>
        <w:rPr>
          <w:rFonts w:hint="eastAsia" w:ascii="仿宋" w:hAnsi="仿宋" w:eastAsia="仿宋"/>
          <w:sz w:val="28"/>
          <w:szCs w:val="28"/>
          <w:highlight w:val="none"/>
        </w:rPr>
        <w:t xml:space="preserve">试剂盒名称和基因座参数信息已经收录国家数据库，能成功导入（需提供金盾二期全国公安机关DNA数据库中扩增试剂盒下拉菜单截图）。</w:t>
      </w:r>
      <w:r/>
    </w:p>
    <w:p>
      <w:pPr>
        <w:ind w:firstLine="562"/>
        <w:spacing w:line="520" w:lineRule="exact"/>
        <w:rPr>
          <w:rFonts w:hint="eastAsia" w:ascii="仿宋" w:hAnsi="仿宋" w:eastAsia="仿宋"/>
          <w:b/>
          <w:bCs/>
          <w:sz w:val="28"/>
          <w:szCs w:val="28"/>
          <w:highlight w:val="none"/>
          <w:lang w:val="en-US" w:eastAsia="zh-CN"/>
        </w:rPr>
      </w:pPr>
      <w:r>
        <w:rPr>
          <w:rFonts w:hint="eastAsia" w:ascii="仿宋" w:hAnsi="仿宋" w:eastAsia="仿宋"/>
          <w:b/>
          <w:bCs/>
          <w:sz w:val="28"/>
          <w:szCs w:val="28"/>
          <w:highlight w:val="none"/>
          <w:lang w:val="en-US" w:eastAsia="zh-CN"/>
        </w:rPr>
        <w:t xml:space="preserve">序号3：男性个体识别扩增试剂盒</w:t>
      </w:r>
      <w:r/>
    </w:p>
    <w:p>
      <w:pPr>
        <w:ind w:firstLine="560"/>
        <w:spacing w:line="520" w:lineRule="exact"/>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 1、本次项目所采用试剂盒为六色荧光技术，包含40个 Y-STR 基因座，必须包含公安部要求的 20 个核心基因座和 15 个优选基因座，多出的基因座必须涵盖在公安部备选基因座中。核心基因座 20 个：DYS19、DYS385、DYS389I、DYS38</w:t>
      </w:r>
      <w:r>
        <w:rPr>
          <w:rFonts w:hint="eastAsia" w:ascii="仿宋" w:hAnsi="仿宋" w:eastAsia="仿宋"/>
          <w:sz w:val="28"/>
          <w:szCs w:val="28"/>
          <w:highlight w:val="none"/>
          <w:lang w:val="en-US" w:eastAsia="zh-CN"/>
        </w:rPr>
        <w:t xml:space="preserve">9II、DYS390、DYS391、DYS392、DYS393、DYS437、DYS438、DYS439、DYS456、DYS458、DYS448、DYS635、GATA-H4、DYS481、DYS533、DYS576。优选基因座 15 个：DYS643、DYS460、DYS549、DYS449、DYS518、DYF387S1、DYS627、DYS570、DYS527、DYS447、DYS444、DYS557、 DYS596。提供经由 Genemapper 或者 IDX 软件分析出的 STR 分型彩色图谱。</w:t>
      </w:r>
      <w:r/>
    </w:p>
    <w:p>
      <w:pPr>
        <w:ind w:firstLine="560"/>
        <w:spacing w:line="520" w:lineRule="exact"/>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2、本次项目所采用试剂盒包含3个 Y-indel:rs771783753、rs759551978、rs199815934。 </w:t>
      </w:r>
      <w:r/>
    </w:p>
    <w:p>
      <w:pPr>
        <w:ind w:firstLine="560"/>
        <w:spacing w:line="520" w:lineRule="exact"/>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3、本次项目所采用试剂盒最大片段长度不超过550bp。 </w:t>
      </w:r>
      <w:r/>
    </w:p>
    <w:p>
      <w:pPr>
        <w:ind w:firstLine="560"/>
        <w:spacing w:line="520" w:lineRule="exact"/>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4、本次项目所采用试剂盒符合《法庭科学人类荧光标记 Y-STR 复合扩增检测试剂检测作业指导书》的要求，且相邻常见等位基因间隔大于 8bp（提供公安部刑事技术产品质量监督检验中心检验报告扫描件加盖供应商电子签章）。</w:t>
      </w:r>
      <w:r/>
    </w:p>
    <w:p>
      <w:pPr>
        <w:ind w:firstLine="560"/>
        <w:spacing w:line="520" w:lineRule="exact"/>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5、为了减少 OL 峰的产生，本次项目所采用试剂盒的每个基因座应含有充足的等位基因数量，真实 Bin 和虚拟 Bin 合计总数大于 540个，其中真实的 bin 不少于 480个（提供公安部刑事技术产品质量监督检验中心检验报告扫描件加盖供应商电子签章）。</w:t>
      </w:r>
      <w:r/>
    </w:p>
    <w:p>
      <w:pPr>
        <w:ind w:firstLine="560"/>
        <w:spacing w:line="520" w:lineRule="exact"/>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6、试剂盒名称和基因座参数信息已经收录国家数据库，能成功导入（需提供金盾二期全国公安机关 DNA 数据库中扩增试剂盒下拉菜单截图）。</w:t>
      </w:r>
      <w:r/>
    </w:p>
    <w:p>
      <w:pPr>
        <w:ind w:firstLine="562"/>
        <w:spacing w:line="520" w:lineRule="exact"/>
        <w:rPr>
          <w:rFonts w:hint="eastAsia" w:ascii="仿宋" w:hAnsi="仿宋" w:eastAsia="仿宋"/>
          <w:b/>
          <w:bCs/>
          <w:sz w:val="28"/>
          <w:szCs w:val="28"/>
          <w:highlight w:val="none"/>
          <w:lang w:val="en-US" w:eastAsia="zh-CN"/>
        </w:rPr>
      </w:pPr>
      <w:r>
        <w:rPr>
          <w:rFonts w:hint="eastAsia" w:ascii="仿宋" w:hAnsi="仿宋" w:eastAsia="仿宋"/>
          <w:b/>
          <w:bCs/>
          <w:sz w:val="28"/>
          <w:szCs w:val="28"/>
          <w:highlight w:val="none"/>
          <w:lang w:val="en-US" w:eastAsia="zh-CN"/>
        </w:rPr>
        <w:t xml:space="preserve">序号5：超微量磁珠法DNA提取试剂盒</w:t>
      </w:r>
      <w:r/>
    </w:p>
    <w:p>
      <w:pPr>
        <w:ind w:firstLine="560"/>
        <w:spacing w:line="520" w:lineRule="exact"/>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1、超微量磁珠法DNA提取试剂盒（全自动专用）为一体式封装试剂，用于DNA提取的磁珠和各种试剂通过塑料膜密封在可与全自动24道微量DNA提取工作站配套使用的塑料反应板内，使用时撕开密封膜置于全自动24道微量DNA提取工作站中即可直接用于全自动DNA的自动化提取；</w:t>
      </w:r>
      <w:r/>
    </w:p>
    <w:p>
      <w:pPr>
        <w:ind w:firstLine="560"/>
        <w:spacing w:line="520" w:lineRule="exact"/>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2、一个完整试剂盒包装含有封装试剂的反应板，另配有试剂相应数量的盒装吸头（吸头为封装好的盒装吸头，撕开外包装即可整盒放在工作站上使用），封装好的消化液（一次性使用，无需二次整体转移消化液，撕开封膜即可放在工作站上使用);</w:t>
      </w:r>
      <w:r/>
    </w:p>
    <w:p>
      <w:pPr>
        <w:ind w:firstLine="560"/>
        <w:spacing w:line="520" w:lineRule="exact"/>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3、完整试剂盒外另配和试剂盒规格相应数量的24孔离心套板，该24孔离心套板为嵌套反应板，上下部分可分离；</w:t>
      </w:r>
      <w:r/>
    </w:p>
    <w:p>
      <w:pPr>
        <w:ind w:firstLine="560"/>
        <w:spacing w:line="520" w:lineRule="exact"/>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4、专用洗脱液，可有效降低洗脱产物的，长期保存DNA保存性能好，不降解、不分层；</w:t>
      </w:r>
      <w:r/>
    </w:p>
    <w:p>
      <w:pPr>
        <w:ind w:firstLine="560"/>
        <w:spacing w:line="520" w:lineRule="exact"/>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5、试剂盒规格：96人份/盒；</w:t>
      </w:r>
      <w:r/>
    </w:p>
    <w:p>
      <w:pPr>
        <w:ind w:firstLine="560"/>
        <w:spacing w:line="520" w:lineRule="exact"/>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6、样本适用性：配有在全自动24道微量DNA提取工作站上使用的浓缩、纯化及提取程序，可用于血液(斑)、唾液(斑)、精液(斑)、毛发、组织等常规检材及陈旧、污染、降解和微量检材等疑难检材的DNA提取纯化；</w:t>
      </w:r>
      <w:r/>
    </w:p>
    <w:p>
      <w:pPr>
        <w:ind w:firstLine="560"/>
        <w:spacing w:line="520" w:lineRule="exact"/>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★7、可在实验室现有的全自动24道微量DNA提取工作站上使用，为仪器配套试剂，需保证仪器和试剂的无缝衔接使用。</w:t>
      </w:r>
      <w:r/>
    </w:p>
    <w:p>
      <w:pPr>
        <w:ind w:firstLine="562"/>
        <w:spacing w:line="520" w:lineRule="exact"/>
        <w:rPr>
          <w:rFonts w:hint="eastAsia" w:ascii="仿宋" w:hAnsi="仿宋" w:eastAsia="仿宋"/>
          <w:sz w:val="28"/>
          <w:szCs w:val="28"/>
          <w:highlight w:val="none"/>
          <w:lang w:val="en-US" w:eastAsia="zh-CN"/>
        </w:rPr>
      </w:pPr>
      <w:r>
        <w:rPr>
          <w:rFonts w:hint="eastAsia" w:ascii="仿宋" w:hAnsi="仿宋" w:eastAsia="仿宋"/>
          <w:b/>
          <w:bCs/>
          <w:sz w:val="28"/>
          <w:szCs w:val="28"/>
          <w:highlight w:val="none"/>
          <w:lang w:val="en-US" w:eastAsia="zh-CN"/>
        </w:rPr>
        <w:t xml:space="preserve">序号6：两步法超微量磁珠法DNA提取试剂盒</w:t>
      </w:r>
      <w:r>
        <w:rPr>
          <w:rFonts w:hint="eastAsia" w:ascii="仿宋" w:hAnsi="仿宋" w:eastAsia="仿宋"/>
          <w:sz w:val="28"/>
          <w:szCs w:val="28"/>
          <w:highlight w:val="none"/>
          <w:lang w:val="en-US" w:eastAsia="zh-CN"/>
        </w:rPr>
        <w:t xml:space="preserve">：</w:t>
      </w:r>
      <w:r/>
    </w:p>
    <w:p>
      <w:pPr>
        <w:ind w:firstLine="560"/>
        <w:spacing w:line="520" w:lineRule="exact"/>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1、精点-全自动混合斑DNA提取试剂盒（全自动专用），搭载全自动微量 DNA提取工作站，全程自动化提取性侵混合斑类检材，采用全新试剂体系，可以专项高效裂解女性成分，结合精子细胞富集膜，有效回收精子细胞，从而达到混合斑检材男女成分快速分离目的。全程提取自动化操作，无需人工干预，分离纯化效果与手工精细化操作水平相近。</w:t>
      </w:r>
      <w:r/>
    </w:p>
    <w:p>
      <w:pPr>
        <w:ind w:firstLine="560"/>
        <w:spacing w:line="520" w:lineRule="exact"/>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★2、可适配我单位现有全自动24道微量DNA提取工作站上使用；</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完整试剂盒外另有与试剂盒规格适配的混合斑处理套装，可以实现混合斑类检材载体与消化产物、男女成份分离的目的；另配相应数量封装好的洗脱液。</w:t>
      </w:r>
      <w:r/>
    </w:p>
    <w:p>
      <w:pPr>
        <w:pStyle w:val="947"/>
        <w:ind w:firstLine="562"/>
        <w:spacing w:line="520" w:lineRule="exact"/>
        <w:rPr>
          <w:rFonts w:ascii="仿宋" w:hAnsi="仿宋" w:cs="仿宋"/>
          <w:b/>
          <w:color w:val="auto"/>
        </w:rPr>
      </w:pPr>
      <w:r>
        <w:rPr>
          <w:rFonts w:hint="eastAsia" w:ascii="仿宋" w:hAnsi="仿宋" w:cs="仿宋"/>
          <w:b/>
          <w:color w:val="auto"/>
          <w:lang w:val="en-US" w:eastAsia="zh-CN"/>
        </w:rPr>
        <w:t xml:space="preserve">三</w:t>
      </w:r>
      <w:r>
        <w:rPr>
          <w:rFonts w:hint="eastAsia" w:ascii="仿宋" w:hAnsi="仿宋" w:cs="仿宋"/>
          <w:b/>
          <w:color w:val="auto"/>
        </w:rPr>
        <w:t xml:space="preserve">、商务部分</w:t>
      </w:r>
      <w:r/>
    </w:p>
    <w:p>
      <w:pPr>
        <w:pStyle w:val="947"/>
        <w:ind w:firstLine="560"/>
        <w:rPr>
          <w:rFonts w:hint="eastAsia" w:ascii="仿宋" w:hAnsi="仿宋" w:eastAsia="仿宋" w:cs="Times New Roman"/>
          <w:color w:val="auto"/>
          <w:sz w:val="28"/>
          <w:szCs w:val="28"/>
          <w:highlight w:val="none"/>
          <w:lang w:val="en-US" w:eastAsia="zh-CN" w:bidi="ar-SA"/>
        </w:rPr>
      </w:pPr>
      <w:r>
        <w:rPr>
          <w:rFonts w:hint="eastAsia" w:ascii="仿宋" w:hAnsi="仿宋" w:eastAsia="仿宋" w:cs="Times New Roman"/>
          <w:color w:val="auto"/>
          <w:sz w:val="28"/>
          <w:szCs w:val="28"/>
          <w:highlight w:val="none"/>
          <w:lang w:val="en-US" w:eastAsia="zh-CN" w:bidi="ar-SA"/>
        </w:rPr>
        <w:t xml:space="preserve">1.供货时间:自合同（签订/生效）之日起 360 天内</w:t>
      </w:r>
      <w:r/>
    </w:p>
    <w:p>
      <w:pPr>
        <w:pStyle w:val="947"/>
        <w:ind w:firstLine="560"/>
        <w:rPr>
          <w:rFonts w:hint="eastAsia" w:ascii="仿宋" w:hAnsi="仿宋" w:eastAsia="仿宋" w:cs="Times New Roman"/>
          <w:color w:val="auto"/>
          <w:sz w:val="28"/>
          <w:szCs w:val="28"/>
          <w:highlight w:val="none"/>
          <w:lang w:val="en-US" w:eastAsia="zh-CN" w:bidi="ar-SA"/>
        </w:rPr>
      </w:pPr>
      <w:r>
        <w:rPr>
          <w:rFonts w:hint="eastAsia" w:ascii="仿宋" w:hAnsi="仿宋" w:eastAsia="仿宋" w:cs="Times New Roman"/>
          <w:color w:val="auto"/>
          <w:sz w:val="28"/>
          <w:szCs w:val="28"/>
          <w:highlight w:val="none"/>
          <w:lang w:val="en-US" w:eastAsia="zh-CN" w:bidi="ar-SA"/>
        </w:rPr>
        <w:t xml:space="preserve">2.供货地点:由采购人指定。</w:t>
      </w:r>
      <w:r/>
    </w:p>
    <w:p>
      <w:pPr>
        <w:pStyle w:val="947"/>
        <w:ind w:firstLine="560"/>
        <w:rPr>
          <w:rFonts w:hint="eastAsia" w:ascii="仿宋" w:hAnsi="仿宋" w:eastAsia="仿宋" w:cs="Times New Roman"/>
          <w:color w:val="auto"/>
          <w:sz w:val="28"/>
          <w:szCs w:val="28"/>
          <w:highlight w:val="none"/>
          <w:lang w:val="en-US" w:eastAsia="zh-CN" w:bidi="ar-SA"/>
        </w:rPr>
      </w:pPr>
      <w:r>
        <w:rPr>
          <w:rFonts w:hint="eastAsia" w:ascii="仿宋" w:hAnsi="仿宋" w:eastAsia="仿宋" w:cs="Times New Roman"/>
          <w:color w:val="auto"/>
          <w:sz w:val="28"/>
          <w:szCs w:val="28"/>
          <w:highlight w:val="none"/>
          <w:lang w:val="en-US" w:eastAsia="zh-CN" w:bidi="ar-SA"/>
        </w:rPr>
        <w:t xml:space="preserve">3.付款方式:</w:t>
      </w:r>
      <w:r/>
    </w:p>
    <w:p>
      <w:pPr>
        <w:pStyle w:val="672"/>
        <w:ind w:firstLine="560"/>
        <w:spacing w:line="520" w:lineRule="exact"/>
        <w:rPr>
          <w:rFonts w:ascii="仿宋" w:hAnsi="仿宋" w:eastAsia="仿宋"/>
          <w:sz w:val="28"/>
          <w:szCs w:val="24"/>
          <w:highlight w:val="none"/>
        </w:rPr>
      </w:pPr>
      <w:r>
        <w:rPr>
          <w:rFonts w:hint="eastAsia" w:ascii="仿宋" w:hAnsi="仿宋" w:eastAsia="仿宋" w:cs="Times New Roman"/>
          <w:color w:val="auto"/>
          <w:sz w:val="28"/>
          <w:szCs w:val="28"/>
          <w:highlight w:val="none"/>
          <w:lang w:val="en-US" w:eastAsia="zh-CN" w:bidi="ar-SA"/>
        </w:rPr>
        <w:t xml:space="preserve">合同签订后，预付合同价的50%作为预付款；货物供货完成，经验收合格后一次性无息付清余款（无需支付</w:t>
      </w:r>
      <w:r>
        <w:rPr>
          <w:rFonts w:hint="eastAsia" w:ascii="仿宋" w:hAnsi="仿宋" w:eastAsia="仿宋"/>
          <w:sz w:val="28"/>
          <w:szCs w:val="24"/>
          <w:highlight w:val="none"/>
        </w:rPr>
        <w:t xml:space="preserve">利息）。</w:t>
      </w:r>
      <w:r/>
    </w:p>
    <w:p>
      <w:pPr>
        <w:jc w:val="center"/>
        <w:spacing w:line="400" w:lineRule="exact"/>
        <w:rPr>
          <w:rFonts w:ascii="黑体" w:hAnsi="黑体" w:eastAsia="黑体"/>
          <w:b/>
          <w:bCs/>
          <w:sz w:val="36"/>
        </w:rPr>
      </w:pPr>
      <w:r>
        <w:rPr>
          <w:rFonts w:hint="eastAsia" w:ascii="黑体" w:hAnsi="黑体" w:eastAsia="黑体"/>
          <w:b/>
          <w:bCs/>
          <w:sz w:val="36"/>
        </w:rPr>
        <w:br w:type="page" w:clear="all"/>
      </w:r>
      <w:r>
        <w:rPr>
          <w:rFonts w:hint="eastAsia" w:ascii="黑体" w:hAnsi="黑体" w:eastAsia="黑体"/>
          <w:b/>
          <w:bCs/>
          <w:sz w:val="36"/>
        </w:rPr>
        <w:t xml:space="preserve">第六章  投标文件</w:t>
      </w:r>
      <w:r/>
    </w:p>
    <w:p>
      <w:pPr>
        <w:pStyle w:val="878"/>
        <w:rPr>
          <w:rFonts w:ascii="黑体" w:hAnsi="黑体" w:eastAsia="黑体"/>
          <w:sz w:val="44"/>
          <w:szCs w:val="44"/>
        </w:rPr>
      </w:pPr>
      <w:r>
        <w:rPr>
          <w:rFonts w:ascii="黑体" w:hAnsi="黑体" w:eastAsia="黑体"/>
          <w:sz w:val="44"/>
          <w:szCs w:val="44"/>
        </w:rPr>
      </w:r>
      <w:r/>
    </w:p>
    <w:p>
      <w:pPr>
        <w:pStyle w:val="878"/>
        <w:rPr>
          <w:rFonts w:ascii="黑体" w:hAnsi="黑体" w:eastAsia="黑体"/>
          <w:sz w:val="32"/>
        </w:rPr>
      </w:pPr>
      <w:r>
        <w:rPr>
          <w:rFonts w:ascii="黑体" w:hAnsi="黑体" w:eastAsia="黑体"/>
          <w:sz w:val="32"/>
        </w:rPr>
      </w:r>
      <w:r/>
    </w:p>
    <w:p>
      <w:pPr>
        <w:pStyle w:val="878"/>
        <w:rPr>
          <w:rFonts w:ascii="黑体" w:hAnsi="黑体" w:eastAsia="黑体"/>
          <w:sz w:val="32"/>
        </w:rPr>
      </w:pPr>
      <w:r>
        <w:rPr>
          <w:rFonts w:ascii="黑体" w:hAnsi="黑体" w:eastAsia="黑体"/>
          <w:sz w:val="32"/>
        </w:rPr>
      </w:r>
      <w:r/>
    </w:p>
    <w:p>
      <w:pPr>
        <w:pStyle w:val="878"/>
        <w:rPr>
          <w:rFonts w:ascii="黑体" w:hAnsi="黑体" w:eastAsia="黑体"/>
          <w:sz w:val="32"/>
        </w:rPr>
      </w:pPr>
      <w:r>
        <w:rPr>
          <w:rFonts w:ascii="黑体" w:hAnsi="黑体" w:eastAsia="黑体"/>
          <w:sz w:val="32"/>
        </w:rPr>
      </w:r>
      <w:r/>
    </w:p>
    <w:p>
      <w:pPr>
        <w:pStyle w:val="878"/>
        <w:rPr>
          <w:rFonts w:ascii="黑体" w:hAnsi="黑体" w:eastAsia="黑体"/>
          <w:sz w:val="32"/>
        </w:rPr>
      </w:pPr>
      <w:r>
        <w:rPr>
          <w:rFonts w:ascii="黑体" w:hAnsi="黑体" w:eastAsia="黑体"/>
          <w:sz w:val="32"/>
        </w:rPr>
      </w:r>
      <w:r/>
    </w:p>
    <w:p>
      <w:pPr>
        <w:ind w:firstLine="1084"/>
        <w:spacing w:line="400" w:lineRule="exact"/>
        <w:rPr>
          <w:rFonts w:ascii="黑体" w:hAnsi="黑体" w:eastAsia="黑体"/>
          <w:b/>
          <w:bCs/>
          <w:sz w:val="36"/>
        </w:rPr>
      </w:pPr>
      <w:r>
        <w:rPr>
          <w:rFonts w:hint="eastAsia" w:ascii="黑体" w:hAnsi="黑体" w:eastAsia="黑体"/>
          <w:b/>
          <w:bCs/>
          <w:sz w:val="36"/>
        </w:rPr>
        <w:t xml:space="preserve">项 目 名 称:</w:t>
      </w:r>
      <w:r/>
    </w:p>
    <w:p>
      <w:pPr>
        <w:pStyle w:val="878"/>
        <w:rPr>
          <w:rFonts w:ascii="黑体" w:hAnsi="黑体" w:eastAsia="黑体"/>
          <w:sz w:val="32"/>
        </w:rPr>
      </w:pPr>
      <w:r>
        <w:rPr>
          <w:rFonts w:ascii="黑体" w:hAnsi="黑体" w:eastAsia="黑体"/>
          <w:sz w:val="32"/>
        </w:rPr>
      </w:r>
      <w:r/>
    </w:p>
    <w:p>
      <w:pPr>
        <w:pStyle w:val="878"/>
        <w:rPr>
          <w:rFonts w:ascii="黑体" w:hAnsi="黑体" w:eastAsia="黑体"/>
          <w:b/>
          <w:sz w:val="36"/>
          <w:szCs w:val="24"/>
        </w:rPr>
      </w:pPr>
      <w:r>
        <w:rPr>
          <w:rFonts w:ascii="黑体" w:hAnsi="黑体" w:eastAsia="黑体"/>
          <w:b/>
          <w:sz w:val="36"/>
          <w:szCs w:val="24"/>
        </w:rPr>
      </w:r>
      <w:r/>
    </w:p>
    <w:p>
      <w:pPr>
        <w:pStyle w:val="878"/>
        <w:ind w:firstLine="1066"/>
        <w:rPr>
          <w:rFonts w:ascii="黑体" w:hAnsi="黑体" w:eastAsia="黑体"/>
          <w:b/>
          <w:sz w:val="36"/>
          <w:szCs w:val="24"/>
        </w:rPr>
      </w:pPr>
      <w:r>
        <w:rPr>
          <w:rFonts w:ascii="黑体" w:hAnsi="黑体" w:eastAsia="黑体"/>
          <w:b/>
          <w:sz w:val="36"/>
          <w:szCs w:val="24"/>
        </w:rPr>
      </w:r>
      <w:r/>
    </w:p>
    <w:p>
      <w:pPr>
        <w:pStyle w:val="878"/>
        <w:ind w:firstLine="1066"/>
        <w:rPr>
          <w:rFonts w:ascii="黑体" w:hAnsi="黑体" w:eastAsia="黑体"/>
          <w:b/>
          <w:sz w:val="36"/>
          <w:szCs w:val="24"/>
        </w:rPr>
      </w:pPr>
      <w:r>
        <w:rPr>
          <w:rFonts w:hint="eastAsia" w:ascii="黑体" w:hAnsi="黑体" w:eastAsia="黑体"/>
          <w:b/>
          <w:sz w:val="36"/>
          <w:szCs w:val="24"/>
        </w:rPr>
        <w:t xml:space="preserve">招 标 编 号:</w:t>
      </w:r>
      <w:r/>
    </w:p>
    <w:p>
      <w:pPr>
        <w:spacing w:line="400" w:lineRule="exact"/>
        <w:rPr>
          <w:rFonts w:ascii="黑体" w:hAnsi="黑体" w:eastAsia="黑体"/>
          <w:sz w:val="32"/>
          <w:szCs w:val="20"/>
        </w:rPr>
      </w:pPr>
      <w:r>
        <w:rPr>
          <w:rFonts w:ascii="黑体" w:hAnsi="黑体" w:eastAsia="黑体"/>
          <w:sz w:val="32"/>
          <w:szCs w:val="20"/>
        </w:rPr>
      </w:r>
      <w:r/>
    </w:p>
    <w:p>
      <w:pPr>
        <w:spacing w:line="400" w:lineRule="exact"/>
        <w:rPr>
          <w:rFonts w:ascii="黑体" w:hAnsi="黑体" w:eastAsia="黑体"/>
          <w:sz w:val="32"/>
          <w:szCs w:val="20"/>
        </w:rPr>
      </w:pPr>
      <w:r>
        <w:rPr>
          <w:rFonts w:ascii="黑体" w:hAnsi="黑体" w:eastAsia="黑体"/>
          <w:sz w:val="32"/>
          <w:szCs w:val="20"/>
        </w:rPr>
      </w:r>
      <w:r/>
    </w:p>
    <w:p>
      <w:pPr>
        <w:spacing w:line="400" w:lineRule="exact"/>
        <w:rPr>
          <w:rFonts w:ascii="黑体" w:hAnsi="黑体" w:eastAsia="黑体"/>
          <w:sz w:val="32"/>
          <w:szCs w:val="20"/>
        </w:rPr>
      </w:pPr>
      <w:r>
        <w:rPr>
          <w:rFonts w:ascii="黑体" w:hAnsi="黑体" w:eastAsia="黑体"/>
          <w:sz w:val="32"/>
          <w:szCs w:val="20"/>
        </w:rPr>
      </w:r>
      <w:r/>
    </w:p>
    <w:p>
      <w:pPr>
        <w:ind w:firstLine="1066"/>
        <w:spacing w:line="400" w:lineRule="exact"/>
        <w:rPr>
          <w:rFonts w:ascii="黑体" w:hAnsi="黑体" w:eastAsia="黑体"/>
          <w:b/>
          <w:bCs/>
          <w:sz w:val="36"/>
        </w:rPr>
      </w:pPr>
      <w:r>
        <w:rPr>
          <w:rFonts w:hint="eastAsia" w:ascii="黑体" w:hAnsi="黑体" w:eastAsia="黑体"/>
          <w:b/>
          <w:bCs/>
          <w:sz w:val="36"/>
        </w:rPr>
        <w:t xml:space="preserve">投标人名称:（加盖CA电子公章）</w:t>
      </w:r>
      <w:r/>
    </w:p>
    <w:p>
      <w:pPr>
        <w:ind w:firstLine="1066"/>
        <w:spacing w:line="400" w:lineRule="exact"/>
        <w:rPr>
          <w:rFonts w:ascii="黑体" w:hAnsi="黑体" w:eastAsia="黑体"/>
          <w:b/>
          <w:bCs/>
          <w:sz w:val="36"/>
        </w:rPr>
      </w:pPr>
      <w:r>
        <w:rPr>
          <w:rFonts w:hint="eastAsia" w:ascii="黑体" w:hAnsi="黑体" w:eastAsia="黑体"/>
          <w:b/>
          <w:bCs/>
          <w:sz w:val="36"/>
        </w:rPr>
        <w:t xml:space="preserve">    </w:t>
      </w:r>
      <w:r/>
    </w:p>
    <w:p>
      <w:pPr>
        <w:spacing w:line="400" w:lineRule="exact"/>
        <w:rPr>
          <w:rFonts w:ascii="黑体" w:hAnsi="黑体" w:eastAsia="黑体"/>
          <w:b/>
          <w:bCs/>
          <w:sz w:val="36"/>
        </w:rPr>
      </w:pPr>
      <w:r>
        <w:rPr>
          <w:rFonts w:ascii="黑体" w:hAnsi="黑体" w:eastAsia="黑体"/>
          <w:b/>
          <w:bCs/>
          <w:sz w:val="36"/>
        </w:rPr>
      </w:r>
      <w:r/>
    </w:p>
    <w:p>
      <w:pPr>
        <w:spacing w:line="400" w:lineRule="exact"/>
        <w:rPr>
          <w:rFonts w:ascii="黑体" w:hAnsi="黑体" w:eastAsia="黑体"/>
          <w:b/>
          <w:bCs/>
          <w:sz w:val="36"/>
        </w:rPr>
      </w:pPr>
      <w:r>
        <w:rPr>
          <w:rFonts w:ascii="黑体" w:hAnsi="黑体" w:eastAsia="黑体"/>
          <w:b/>
          <w:bCs/>
          <w:sz w:val="36"/>
        </w:rPr>
      </w:r>
      <w:r/>
    </w:p>
    <w:p>
      <w:pPr>
        <w:ind w:firstLine="1066"/>
        <w:spacing w:line="400" w:lineRule="exact"/>
        <w:rPr>
          <w:rFonts w:ascii="黑体" w:hAnsi="黑体" w:eastAsia="黑体"/>
          <w:b/>
          <w:bCs/>
          <w:sz w:val="36"/>
        </w:rPr>
      </w:pPr>
      <w:r>
        <w:rPr>
          <w:rFonts w:hint="eastAsia" w:ascii="黑体" w:hAnsi="黑体" w:eastAsia="黑体"/>
          <w:b/>
          <w:bCs/>
          <w:sz w:val="36"/>
        </w:rPr>
        <w:t xml:space="preserve">日       期：</w:t>
      </w:r>
      <w:r/>
    </w:p>
    <w:p>
      <w:pPr>
        <w:pStyle w:val="878"/>
        <w:ind w:firstLine="1904"/>
        <w:rPr>
          <w:rFonts w:ascii="黑体" w:hAnsi="黑体" w:eastAsia="黑体"/>
          <w:sz w:val="32"/>
        </w:rPr>
      </w:pPr>
      <w:r>
        <w:rPr>
          <w:rFonts w:ascii="黑体" w:hAnsi="黑体" w:eastAsia="黑体"/>
          <w:sz w:val="32"/>
        </w:rPr>
      </w:r>
      <w:r/>
    </w:p>
    <w:p>
      <w:pPr>
        <w:pStyle w:val="878"/>
        <w:ind w:firstLine="1904"/>
        <w:rPr>
          <w:rFonts w:ascii="黑体" w:hAnsi="黑体" w:eastAsia="黑体"/>
          <w:sz w:val="32"/>
        </w:rPr>
      </w:pPr>
      <w:r>
        <w:rPr>
          <w:rFonts w:ascii="黑体" w:hAnsi="黑体" w:eastAsia="黑体"/>
          <w:sz w:val="32"/>
        </w:rPr>
      </w:r>
      <w:r/>
    </w:p>
    <w:p>
      <w:pPr>
        <w:pStyle w:val="878"/>
        <w:ind w:firstLine="1904"/>
        <w:rPr>
          <w:rFonts w:ascii="黑体" w:hAnsi="黑体" w:eastAsia="黑体"/>
          <w:sz w:val="32"/>
        </w:rPr>
      </w:pPr>
      <w:r>
        <w:rPr>
          <w:rFonts w:ascii="黑体" w:hAnsi="黑体" w:eastAsia="黑体"/>
          <w:sz w:val="32"/>
        </w:rPr>
      </w:r>
      <w:r/>
    </w:p>
    <w:p>
      <w:pPr>
        <w:pStyle w:val="878"/>
        <w:ind w:firstLine="1904"/>
        <w:rPr>
          <w:rFonts w:ascii="黑体" w:hAnsi="黑体" w:eastAsia="黑体"/>
          <w:sz w:val="32"/>
        </w:rPr>
      </w:pPr>
      <w:r>
        <w:rPr>
          <w:rFonts w:ascii="黑体" w:hAnsi="黑体" w:eastAsia="黑体"/>
          <w:sz w:val="32"/>
        </w:rPr>
      </w:r>
      <w:r/>
    </w:p>
    <w:p>
      <w:pPr>
        <w:pStyle w:val="878"/>
        <w:ind w:firstLine="1904"/>
        <w:rPr>
          <w:rFonts w:ascii="黑体" w:hAnsi="黑体" w:eastAsia="黑体"/>
          <w:sz w:val="32"/>
        </w:rPr>
      </w:pPr>
      <w:r>
        <w:rPr>
          <w:rFonts w:ascii="黑体" w:hAnsi="黑体" w:eastAsia="黑体"/>
          <w:sz w:val="32"/>
        </w:rPr>
      </w:r>
      <w:r/>
    </w:p>
    <w:p>
      <w:pPr>
        <w:pStyle w:val="878"/>
        <w:ind w:firstLine="1904"/>
        <w:rPr>
          <w:rFonts w:ascii="黑体" w:hAnsi="黑体" w:eastAsia="黑体"/>
          <w:sz w:val="32"/>
        </w:rPr>
      </w:pPr>
      <w:r>
        <w:rPr>
          <w:rFonts w:ascii="黑体" w:hAnsi="黑体" w:eastAsia="黑体"/>
          <w:sz w:val="32"/>
        </w:rPr>
      </w:r>
      <w:r/>
    </w:p>
    <w:p>
      <w:pPr>
        <w:spacing w:line="600" w:lineRule="exact"/>
        <w:rPr>
          <w:rFonts w:eastAsia="方正仿宋_GBK"/>
          <w:b/>
          <w:bCs/>
          <w:sz w:val="28"/>
          <w:szCs w:val="28"/>
          <w:lang w:val="zh-CN"/>
        </w:rPr>
      </w:pPr>
      <w:r>
        <w:rPr>
          <w:rFonts w:hint="eastAsia" w:ascii="仿宋" w:hAnsi="仿宋" w:eastAsia="仿宋"/>
          <w:b/>
          <w:sz w:val="32"/>
          <w:szCs w:val="32"/>
        </w:rPr>
        <w:br w:type="page" w:clear="all"/>
      </w:r>
      <w:r/>
    </w:p>
    <w:p>
      <w:pPr>
        <w:pStyle w:val="878"/>
        <w:ind w:firstLine="2875"/>
        <w:spacing w:line="640" w:lineRule="exact"/>
        <w:rPr>
          <w:rFonts w:ascii="仿宋" w:hAnsi="仿宋" w:eastAsia="仿宋"/>
          <w:b/>
          <w:sz w:val="32"/>
          <w:szCs w:val="32"/>
        </w:rPr>
      </w:pPr>
      <w:r>
        <w:rPr>
          <w:rFonts w:hint="eastAsia" w:ascii="仿宋" w:hAnsi="仿宋" w:eastAsia="仿宋"/>
          <w:b/>
          <w:sz w:val="32"/>
          <w:szCs w:val="32"/>
        </w:rPr>
        <w:t xml:space="preserve">一、投标函</w:t>
      </w:r>
      <w:r/>
    </w:p>
    <w:p>
      <w:pPr>
        <w:pStyle w:val="878"/>
        <w:spacing w:line="640" w:lineRule="exact"/>
        <w:rPr>
          <w:rFonts w:ascii="仿宋" w:hAnsi="仿宋" w:eastAsia="仿宋"/>
          <w:sz w:val="28"/>
          <w:szCs w:val="24"/>
        </w:rPr>
      </w:pPr>
      <w:r>
        <w:rPr>
          <w:rFonts w:hint="eastAsia" w:ascii="仿宋" w:hAnsi="仿宋" w:eastAsia="仿宋"/>
          <w:sz w:val="28"/>
          <w:szCs w:val="24"/>
          <w:lang w:val="en-US" w:eastAsia="zh-CN"/>
        </w:rPr>
        <w:t xml:space="preserve">淮安市公安局</w:t>
      </w:r>
      <w:r>
        <w:rPr>
          <w:rFonts w:hint="eastAsia" w:ascii="仿宋" w:hAnsi="仿宋" w:eastAsia="仿宋"/>
          <w:sz w:val="28"/>
          <w:szCs w:val="24"/>
        </w:rPr>
        <w:t xml:space="preserve">:</w:t>
      </w:r>
      <w:r/>
    </w:p>
    <w:p>
      <w:pPr>
        <w:pStyle w:val="929"/>
        <w:ind w:firstLine="700"/>
        <w:spacing w:before="0" w:after="0" w:line="640" w:lineRule="exact"/>
        <w:rPr>
          <w:rFonts w:ascii="仿宋" w:hAnsi="仿宋" w:eastAsia="仿宋"/>
          <w:sz w:val="28"/>
          <w:szCs w:val="28"/>
        </w:rPr>
      </w:pPr>
      <w:r>
        <w:rPr>
          <w:rFonts w:hint="eastAsia" w:ascii="仿宋" w:hAnsi="仿宋" w:eastAsia="仿宋"/>
          <w:sz w:val="28"/>
          <w:szCs w:val="28"/>
        </w:rPr>
        <w:t xml:space="preserve">关于          采购项目（项目编号:           ）招标文件（包括更正公告、如果有的话）收悉，我们经详细审阅和研究，现决定参加投标。同时，正式授权下述签字人</w:t>
      </w:r>
      <w:r>
        <w:rPr>
          <w:rFonts w:hint="eastAsia" w:ascii="仿宋" w:hAnsi="仿宋" w:eastAsia="仿宋"/>
          <w:sz w:val="28"/>
          <w:szCs w:val="28"/>
          <w:u w:val="single"/>
        </w:rPr>
        <w:t xml:space="preserve">      </w:t>
      </w:r>
      <w:r>
        <w:rPr>
          <w:rFonts w:hint="eastAsia" w:ascii="仿宋" w:hAnsi="仿宋" w:eastAsia="仿宋"/>
          <w:sz w:val="28"/>
          <w:szCs w:val="28"/>
        </w:rPr>
        <w:t xml:space="preserve">（姓名和职务）代表</w:t>
      </w:r>
      <w:r>
        <w:rPr>
          <w:rFonts w:hint="eastAsia" w:ascii="仿宋" w:hAnsi="仿宋" w:eastAsia="仿宋"/>
          <w:sz w:val="28"/>
          <w:szCs w:val="28"/>
          <w:u w:val="single"/>
        </w:rPr>
        <w:t xml:space="preserve">           </w:t>
      </w:r>
      <w:r>
        <w:rPr>
          <w:rFonts w:hint="eastAsia" w:ascii="仿宋" w:hAnsi="仿宋" w:eastAsia="仿宋"/>
          <w:sz w:val="28"/>
          <w:szCs w:val="28"/>
        </w:rPr>
        <w:t xml:space="preserve">（投标人单位名称），全权处理本次项目投标的有关事宜。</w:t>
      </w:r>
      <w:r/>
    </w:p>
    <w:p>
      <w:pPr>
        <w:ind w:firstLine="560"/>
        <w:spacing w:line="640" w:lineRule="exact"/>
        <w:rPr>
          <w:rFonts w:ascii="仿宋" w:hAnsi="仿宋" w:eastAsia="仿宋"/>
          <w:color w:val="000000"/>
          <w:sz w:val="28"/>
          <w:szCs w:val="28"/>
        </w:rPr>
      </w:pPr>
      <w:r>
        <w:rPr>
          <w:rFonts w:hint="eastAsia" w:ascii="仿宋" w:hAnsi="仿宋" w:eastAsia="仿宋"/>
          <w:sz w:val="28"/>
        </w:rPr>
        <w:t xml:space="preserve">1、</w:t>
      </w:r>
      <w:r>
        <w:rPr>
          <w:rFonts w:hint="eastAsia" w:ascii="仿宋" w:hAnsi="仿宋" w:eastAsia="仿宋"/>
          <w:color w:val="000000"/>
          <w:sz w:val="28"/>
          <w:szCs w:val="28"/>
        </w:rPr>
        <w:t xml:space="preserve">我公司没有</w:t>
      </w:r>
      <w:r>
        <w:rPr>
          <w:rFonts w:ascii="仿宋" w:hAnsi="仿宋" w:eastAsia="仿宋"/>
          <w:color w:val="000000"/>
          <w:sz w:val="28"/>
          <w:szCs w:val="28"/>
        </w:rPr>
        <w:t xml:space="preserve">为</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项目提供整体设计、规范编制或者项目管理、监理、检测等服务。</w:t>
      </w:r>
      <w:r/>
    </w:p>
    <w:p>
      <w:pPr>
        <w:ind w:firstLine="560"/>
        <w:spacing w:line="640" w:lineRule="exact"/>
        <w:rPr>
          <w:rFonts w:ascii="仿宋" w:hAnsi="仿宋" w:eastAsia="仿宋"/>
          <w:sz w:val="28"/>
        </w:rPr>
      </w:pPr>
      <w:r>
        <w:rPr>
          <w:rFonts w:hint="eastAsia" w:ascii="仿宋" w:hAnsi="仿宋" w:eastAsia="仿宋"/>
          <w:sz w:val="28"/>
        </w:rPr>
        <w:t xml:space="preserve">2、参加本次采购活动前，我方没有被“信用中国”网站、“中国政府采购网”列入失信被执行人名单、重大税收违法案件当事人名单、政府采购严重违法失信行为记录名单。</w:t>
      </w:r>
      <w:r/>
    </w:p>
    <w:p>
      <w:pPr>
        <w:pStyle w:val="929"/>
        <w:ind w:firstLine="560"/>
        <w:spacing w:before="0" w:after="0" w:line="640" w:lineRule="exact"/>
        <w:rPr>
          <w:rFonts w:ascii="仿宋" w:hAnsi="仿宋" w:eastAsia="仿宋"/>
          <w:sz w:val="28"/>
          <w:szCs w:val="28"/>
        </w:rPr>
      </w:pPr>
      <w:r>
        <w:rPr>
          <w:rFonts w:hint="eastAsia" w:ascii="仿宋" w:hAnsi="仿宋" w:eastAsia="仿宋"/>
          <w:color w:val="000000"/>
          <w:sz w:val="28"/>
          <w:szCs w:val="28"/>
        </w:rPr>
        <w:t xml:space="preserve">3、我们接受招标文件的所有的条款和规定。</w:t>
      </w:r>
      <w:r/>
    </w:p>
    <w:p>
      <w:pPr>
        <w:pStyle w:val="929"/>
        <w:ind w:firstLine="560"/>
        <w:spacing w:before="0" w:after="0" w:line="640" w:lineRule="exact"/>
        <w:rPr>
          <w:rFonts w:ascii="仿宋" w:hAnsi="仿宋" w:eastAsia="仿宋"/>
          <w:sz w:val="28"/>
          <w:szCs w:val="28"/>
        </w:rPr>
      </w:pPr>
      <w:r>
        <w:rPr>
          <w:rFonts w:hint="eastAsia" w:ascii="仿宋" w:hAnsi="仿宋" w:eastAsia="仿宋"/>
          <w:sz w:val="28"/>
          <w:szCs w:val="28"/>
        </w:rPr>
        <w:t xml:space="preserve">4、我们同意按照招标文件第二章第15条的规定，本投标文件的有效期为从开标之日期起计算的九十天，在此期间，本投标文件将始终对我们具有约束力，并可随时被接受。如果我们中标，本投标文件在此期间之后将继续保持有效。</w:t>
      </w:r>
      <w:r/>
    </w:p>
    <w:p>
      <w:pPr>
        <w:pStyle w:val="929"/>
        <w:ind w:firstLine="560"/>
        <w:spacing w:before="0" w:after="0" w:line="640" w:lineRule="exact"/>
        <w:rPr>
          <w:rFonts w:ascii="仿宋" w:hAnsi="仿宋" w:eastAsia="仿宋"/>
          <w:sz w:val="28"/>
          <w:szCs w:val="28"/>
        </w:rPr>
      </w:pPr>
      <w:r>
        <w:rPr>
          <w:rFonts w:hint="eastAsia" w:ascii="仿宋" w:hAnsi="仿宋" w:eastAsia="仿宋"/>
          <w:sz w:val="28"/>
          <w:szCs w:val="28"/>
        </w:rPr>
        <w:t xml:space="preserve">5、我们理解，你们无义务必须接受投标价最低的投标。同时也理解你们不承担我们本次投标的费用。</w:t>
      </w:r>
      <w:r/>
    </w:p>
    <w:p>
      <w:pPr>
        <w:pStyle w:val="929"/>
        <w:ind w:firstLine="560"/>
        <w:spacing w:before="0" w:after="0" w:line="640" w:lineRule="exact"/>
        <w:rPr>
          <w:rFonts w:ascii="仿宋" w:hAnsi="仿宋" w:eastAsia="仿宋"/>
          <w:sz w:val="28"/>
          <w:szCs w:val="28"/>
        </w:rPr>
      </w:pPr>
      <w:r>
        <w:rPr>
          <w:rFonts w:hint="eastAsia" w:ascii="仿宋" w:hAnsi="仿宋" w:eastAsia="仿宋"/>
          <w:sz w:val="28"/>
        </w:rPr>
        <w:t xml:space="preserve">6、我们同意向贵方提供贵方可能要求的与投标有关的任何证据或资料，并保证所提供的都是真实的、准确的。</w:t>
      </w:r>
      <w:r/>
    </w:p>
    <w:p>
      <w:pPr>
        <w:pStyle w:val="929"/>
        <w:ind w:firstLine="560"/>
        <w:spacing w:before="0" w:after="0" w:line="640" w:lineRule="exact"/>
        <w:rPr>
          <w:rFonts w:ascii="仿宋" w:hAnsi="仿宋" w:eastAsia="仿宋"/>
          <w:sz w:val="28"/>
          <w:szCs w:val="28"/>
        </w:rPr>
      </w:pPr>
      <w:r>
        <w:rPr>
          <w:rFonts w:hint="eastAsia" w:ascii="仿宋" w:hAnsi="仿宋" w:eastAsia="仿宋"/>
          <w:sz w:val="28"/>
          <w:szCs w:val="28"/>
        </w:rPr>
        <w:t xml:space="preserve">7、一旦我方中标，我方将根据招标文件的规定，严格履行合同的责任和义务，并保证在按招标文件中规定的时间内供货，并完成项目的施工、调试、交付买方验收、使用。</w:t>
      </w:r>
      <w:r/>
    </w:p>
    <w:p>
      <w:pPr>
        <w:pStyle w:val="929"/>
        <w:ind w:right="560" w:firstLine="2940"/>
        <w:spacing w:before="0" w:after="0" w:line="640" w:lineRule="exact"/>
        <w:rPr>
          <w:rFonts w:ascii="仿宋" w:hAnsi="仿宋" w:eastAsia="仿宋"/>
          <w:sz w:val="28"/>
        </w:rPr>
      </w:pPr>
      <w:r>
        <w:rPr>
          <w:rFonts w:ascii="仿宋" w:hAnsi="仿宋" w:eastAsia="仿宋"/>
          <w:sz w:val="28"/>
        </w:rPr>
      </w:r>
      <w:r/>
    </w:p>
    <w:p>
      <w:pPr>
        <w:pStyle w:val="929"/>
        <w:ind w:right="560" w:firstLine="2940"/>
        <w:spacing w:before="0" w:after="0" w:line="640" w:lineRule="exact"/>
        <w:rPr>
          <w:rFonts w:ascii="仿宋" w:hAnsi="仿宋" w:eastAsia="仿宋"/>
          <w:sz w:val="28"/>
          <w:u w:val="single"/>
        </w:rPr>
      </w:pPr>
      <w:r>
        <w:rPr>
          <w:rFonts w:hint="eastAsia" w:ascii="仿宋" w:hAnsi="仿宋" w:eastAsia="仿宋"/>
          <w:sz w:val="28"/>
        </w:rPr>
        <w:t xml:space="preserve">投标人名称（电子签章）:</w:t>
      </w:r>
      <w:r>
        <w:rPr>
          <w:rFonts w:hint="eastAsia" w:ascii="仿宋" w:hAnsi="仿宋" w:eastAsia="仿宋"/>
          <w:sz w:val="28"/>
          <w:u w:val="single"/>
        </w:rPr>
        <w:t xml:space="preserve">             </w:t>
      </w:r>
      <w:r/>
    </w:p>
    <w:p>
      <w:pPr>
        <w:pStyle w:val="929"/>
        <w:ind w:right="560" w:firstLine="2940"/>
        <w:spacing w:before="0" w:after="0" w:line="640" w:lineRule="exact"/>
        <w:rPr>
          <w:rFonts w:ascii="仿宋" w:hAnsi="仿宋" w:eastAsia="仿宋"/>
          <w:sz w:val="28"/>
          <w:szCs w:val="28"/>
        </w:rPr>
      </w:pP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邮编:</w:t>
      </w:r>
      <w:r>
        <w:rPr>
          <w:rFonts w:hint="eastAsia" w:ascii="仿宋" w:hAnsi="仿宋" w:eastAsia="仿宋"/>
          <w:color w:val="000000"/>
          <w:sz w:val="28"/>
          <w:szCs w:val="28"/>
          <w:u w:val="single"/>
        </w:rPr>
        <w:t xml:space="preserve">             </w:t>
      </w:r>
      <w:r/>
    </w:p>
    <w:p>
      <w:pPr>
        <w:ind w:right="560" w:firstLine="420"/>
        <w:jc w:val="center"/>
        <w:spacing w:line="640" w:lineRule="exact"/>
        <w:rPr>
          <w:rFonts w:ascii="仿宋" w:hAnsi="仿宋" w:eastAsia="仿宋"/>
          <w:color w:val="000000"/>
          <w:sz w:val="28"/>
          <w:szCs w:val="28"/>
          <w:u w:val="single"/>
        </w:rPr>
      </w:pPr>
      <w:r>
        <w:rPr>
          <w:rFonts w:hint="eastAsia" w:ascii="仿宋" w:hAnsi="仿宋" w:eastAsia="仿宋"/>
          <w:sz w:val="28"/>
          <w:szCs w:val="28"/>
        </w:rPr>
        <w:t xml:space="preserve">    电话:</w:t>
      </w:r>
      <w:r>
        <w:rPr>
          <w:rFonts w:hint="eastAsia" w:ascii="仿宋" w:hAnsi="仿宋" w:eastAsia="仿宋"/>
          <w:sz w:val="28"/>
          <w:szCs w:val="28"/>
          <w:u w:val="single"/>
        </w:rPr>
        <w:t xml:space="preserve">             </w:t>
      </w:r>
      <w:r>
        <w:rPr>
          <w:rFonts w:hint="eastAsia" w:ascii="仿宋" w:hAnsi="仿宋" w:eastAsia="仿宋"/>
          <w:sz w:val="28"/>
          <w:szCs w:val="28"/>
        </w:rPr>
        <w:t xml:space="preserve">传真:</w:t>
      </w:r>
      <w:r>
        <w:rPr>
          <w:rFonts w:hint="eastAsia" w:ascii="仿宋" w:hAnsi="仿宋" w:eastAsia="仿宋"/>
          <w:sz w:val="28"/>
          <w:szCs w:val="28"/>
          <w:u w:val="single"/>
        </w:rPr>
        <w:t xml:space="preserve">           </w:t>
      </w:r>
      <w:r/>
    </w:p>
    <w:p>
      <w:pPr>
        <w:pStyle w:val="878"/>
        <w:ind w:right="560" w:firstLine="420"/>
        <w:jc w:val="center"/>
        <w:spacing w:line="640" w:lineRule="exact"/>
        <w:rPr>
          <w:rFonts w:ascii="仿宋" w:hAnsi="仿宋" w:eastAsia="仿宋"/>
          <w:sz w:val="28"/>
          <w:szCs w:val="24"/>
        </w:rPr>
      </w:pPr>
      <w:r>
        <w:rPr>
          <w:rFonts w:hint="eastAsia" w:ascii="仿宋" w:hAnsi="仿宋" w:eastAsia="仿宋"/>
          <w:sz w:val="28"/>
          <w:szCs w:val="24"/>
        </w:rPr>
        <w:t xml:space="preserve">         日期: </w:t>
      </w:r>
      <w:r>
        <w:rPr>
          <w:rFonts w:hint="eastAsia" w:ascii="仿宋" w:hAnsi="仿宋" w:eastAsia="仿宋"/>
          <w:sz w:val="28"/>
          <w:szCs w:val="24"/>
          <w:u w:val="single"/>
        </w:rPr>
        <w:t xml:space="preserve">      </w:t>
      </w:r>
      <w:r>
        <w:rPr>
          <w:rFonts w:hint="eastAsia" w:ascii="仿宋" w:hAnsi="仿宋" w:eastAsia="仿宋"/>
          <w:sz w:val="28"/>
          <w:szCs w:val="24"/>
        </w:rPr>
        <w:t xml:space="preserve">年</w:t>
      </w:r>
      <w:r>
        <w:rPr>
          <w:rFonts w:hint="eastAsia" w:ascii="仿宋" w:hAnsi="仿宋" w:eastAsia="仿宋"/>
          <w:sz w:val="28"/>
          <w:szCs w:val="24"/>
          <w:u w:val="single"/>
        </w:rPr>
        <w:t xml:space="preserve">     </w:t>
      </w:r>
      <w:r>
        <w:rPr>
          <w:rFonts w:hint="eastAsia" w:ascii="仿宋" w:hAnsi="仿宋" w:eastAsia="仿宋"/>
          <w:sz w:val="28"/>
          <w:szCs w:val="24"/>
        </w:rPr>
        <w:t xml:space="preserve">月</w:t>
      </w:r>
      <w:r>
        <w:rPr>
          <w:rFonts w:hint="eastAsia" w:ascii="仿宋" w:hAnsi="仿宋" w:eastAsia="仿宋"/>
          <w:sz w:val="28"/>
          <w:szCs w:val="24"/>
          <w:u w:val="single"/>
        </w:rPr>
        <w:t xml:space="preserve">     </w:t>
      </w:r>
      <w:r>
        <w:rPr>
          <w:rFonts w:hint="eastAsia" w:ascii="仿宋" w:hAnsi="仿宋" w:eastAsia="仿宋"/>
          <w:sz w:val="28"/>
          <w:szCs w:val="24"/>
        </w:rPr>
        <w:t xml:space="preserve">日</w:t>
      </w:r>
      <w:r/>
    </w:p>
    <w:p>
      <w:pPr>
        <w:ind w:firstLine="3036"/>
        <w:spacing w:before="19" w:line="440" w:lineRule="exact"/>
        <w:widowControl/>
        <w:rPr>
          <w:rFonts w:ascii="仿宋" w:hAnsi="仿宋" w:eastAsia="仿宋"/>
          <w:b/>
          <w:sz w:val="32"/>
          <w:szCs w:val="32"/>
        </w:rPr>
      </w:pPr>
      <w:r>
        <w:rPr>
          <w:rFonts w:ascii="仿宋" w:hAnsi="仿宋" w:eastAsia="仿宋"/>
          <w:b/>
          <w:sz w:val="32"/>
          <w:szCs w:val="32"/>
        </w:rPr>
      </w:r>
      <w:r/>
    </w:p>
    <w:p>
      <w:pPr>
        <w:ind w:firstLine="3036"/>
        <w:spacing w:before="19" w:line="440" w:lineRule="exact"/>
        <w:widowControl/>
        <w:rPr>
          <w:rFonts w:ascii="仿宋" w:hAnsi="仿宋" w:eastAsia="仿宋"/>
          <w:b/>
          <w:sz w:val="32"/>
          <w:szCs w:val="32"/>
        </w:rPr>
      </w:pPr>
      <w:r>
        <w:rPr>
          <w:rFonts w:ascii="仿宋" w:hAnsi="仿宋" w:eastAsia="仿宋"/>
          <w:b/>
          <w:sz w:val="32"/>
          <w:szCs w:val="32"/>
        </w:rPr>
      </w:r>
      <w:r/>
    </w:p>
    <w:p>
      <w:pPr>
        <w:spacing w:before="19" w:line="440" w:lineRule="exact"/>
        <w:widowControl/>
        <w:rPr>
          <w:rFonts w:ascii="仿宋" w:hAnsi="仿宋" w:eastAsia="仿宋"/>
          <w:b/>
          <w:sz w:val="32"/>
          <w:szCs w:val="32"/>
        </w:rPr>
      </w:pPr>
      <w:r>
        <w:rPr>
          <w:rFonts w:ascii="仿宋" w:hAnsi="仿宋" w:eastAsia="仿宋"/>
          <w:b/>
          <w:sz w:val="32"/>
          <w:szCs w:val="32"/>
        </w:rPr>
      </w:r>
      <w:r/>
    </w:p>
    <w:p>
      <w:pPr>
        <w:pStyle w:val="878"/>
        <w:spacing w:line="640" w:lineRule="exact"/>
        <w:rPr>
          <w:rFonts w:ascii="仿宋" w:hAnsi="仿宋" w:eastAsia="仿宋"/>
          <w:sz w:val="28"/>
          <w:szCs w:val="24"/>
        </w:rPr>
      </w:pPr>
      <w:r>
        <w:rPr>
          <w:rFonts w:ascii="仿宋" w:hAnsi="仿宋" w:eastAsia="仿宋"/>
          <w:sz w:val="28"/>
          <w:szCs w:val="24"/>
        </w:rPr>
      </w:r>
      <w:r/>
    </w:p>
    <w:p>
      <w:pPr>
        <w:pStyle w:val="878"/>
        <w:spacing w:line="640" w:lineRule="exact"/>
        <w:rPr>
          <w:rFonts w:ascii="仿宋" w:hAnsi="仿宋" w:eastAsia="仿宋"/>
          <w:sz w:val="28"/>
          <w:szCs w:val="24"/>
        </w:rPr>
      </w:pPr>
      <w:r>
        <w:rPr>
          <w:rFonts w:ascii="仿宋" w:hAnsi="仿宋" w:eastAsia="仿宋"/>
          <w:sz w:val="28"/>
          <w:szCs w:val="24"/>
        </w:rPr>
      </w:r>
      <w:r/>
    </w:p>
    <w:p>
      <w:pPr>
        <w:pStyle w:val="878"/>
        <w:spacing w:line="640" w:lineRule="exact"/>
        <w:rPr>
          <w:rFonts w:ascii="仿宋" w:hAnsi="仿宋" w:eastAsia="仿宋"/>
          <w:sz w:val="28"/>
          <w:szCs w:val="24"/>
        </w:rPr>
      </w:pPr>
      <w:r>
        <w:rPr>
          <w:rFonts w:ascii="仿宋" w:hAnsi="仿宋" w:eastAsia="仿宋"/>
          <w:sz w:val="28"/>
          <w:szCs w:val="24"/>
        </w:rPr>
      </w:r>
      <w:r/>
    </w:p>
    <w:p>
      <w:pPr>
        <w:pStyle w:val="878"/>
        <w:spacing w:line="640" w:lineRule="exact"/>
        <w:rPr>
          <w:rFonts w:ascii="仿宋" w:hAnsi="仿宋" w:eastAsia="仿宋"/>
          <w:sz w:val="28"/>
          <w:szCs w:val="24"/>
        </w:rPr>
      </w:pPr>
      <w:r>
        <w:rPr>
          <w:rFonts w:ascii="仿宋" w:hAnsi="仿宋" w:eastAsia="仿宋"/>
          <w:sz w:val="28"/>
          <w:szCs w:val="24"/>
        </w:rPr>
      </w:r>
      <w:r/>
    </w:p>
    <w:p>
      <w:pPr>
        <w:pStyle w:val="878"/>
        <w:spacing w:line="640" w:lineRule="exact"/>
        <w:rPr>
          <w:rFonts w:ascii="仿宋" w:hAnsi="仿宋" w:eastAsia="仿宋"/>
          <w:sz w:val="28"/>
          <w:szCs w:val="24"/>
        </w:rPr>
      </w:pPr>
      <w:r>
        <w:rPr>
          <w:rFonts w:ascii="仿宋" w:hAnsi="仿宋" w:eastAsia="仿宋"/>
          <w:sz w:val="28"/>
          <w:szCs w:val="24"/>
        </w:rPr>
      </w:r>
      <w:r/>
    </w:p>
    <w:p>
      <w:pPr>
        <w:pStyle w:val="878"/>
        <w:spacing w:line="640" w:lineRule="exact"/>
        <w:rPr>
          <w:rFonts w:ascii="仿宋" w:hAnsi="仿宋" w:eastAsia="仿宋"/>
          <w:sz w:val="28"/>
          <w:szCs w:val="24"/>
        </w:rPr>
      </w:pPr>
      <w:r>
        <w:rPr>
          <w:rFonts w:ascii="仿宋" w:hAnsi="仿宋" w:eastAsia="仿宋"/>
          <w:sz w:val="28"/>
          <w:szCs w:val="24"/>
        </w:rPr>
      </w:r>
      <w:r/>
    </w:p>
    <w:p>
      <w:pPr>
        <w:pStyle w:val="878"/>
        <w:spacing w:line="640" w:lineRule="exact"/>
        <w:rPr>
          <w:rFonts w:ascii="仿宋" w:hAnsi="仿宋" w:eastAsia="仿宋"/>
          <w:sz w:val="28"/>
          <w:szCs w:val="24"/>
        </w:rPr>
      </w:pPr>
      <w:r>
        <w:rPr>
          <w:rFonts w:ascii="仿宋" w:hAnsi="仿宋" w:eastAsia="仿宋"/>
          <w:sz w:val="28"/>
          <w:szCs w:val="24"/>
        </w:rPr>
      </w:r>
      <w:r/>
    </w:p>
    <w:p>
      <w:pPr>
        <w:pStyle w:val="878"/>
        <w:spacing w:line="640" w:lineRule="exact"/>
        <w:rPr>
          <w:rFonts w:ascii="仿宋" w:hAnsi="仿宋" w:eastAsia="仿宋"/>
          <w:sz w:val="28"/>
          <w:szCs w:val="24"/>
        </w:rPr>
      </w:pPr>
      <w:r>
        <w:rPr>
          <w:rFonts w:ascii="仿宋" w:hAnsi="仿宋" w:eastAsia="仿宋"/>
          <w:sz w:val="28"/>
          <w:szCs w:val="24"/>
        </w:rPr>
      </w:r>
      <w:r/>
    </w:p>
    <w:p>
      <w:pPr>
        <w:pStyle w:val="878"/>
        <w:spacing w:line="640" w:lineRule="exact"/>
        <w:rPr>
          <w:rFonts w:ascii="仿宋" w:hAnsi="仿宋" w:eastAsia="仿宋"/>
          <w:sz w:val="28"/>
          <w:szCs w:val="24"/>
        </w:rPr>
      </w:pPr>
      <w:r>
        <w:rPr>
          <w:rFonts w:ascii="仿宋" w:hAnsi="仿宋" w:eastAsia="仿宋"/>
          <w:sz w:val="28"/>
          <w:szCs w:val="24"/>
        </w:rPr>
      </w:r>
      <w:r/>
    </w:p>
    <w:p>
      <w:pPr>
        <w:pStyle w:val="878"/>
        <w:spacing w:line="640" w:lineRule="exact"/>
        <w:rPr>
          <w:rFonts w:ascii="仿宋" w:hAnsi="仿宋" w:eastAsia="仿宋"/>
          <w:sz w:val="28"/>
          <w:szCs w:val="24"/>
        </w:rPr>
      </w:pPr>
      <w:r>
        <w:rPr>
          <w:rFonts w:ascii="仿宋" w:hAnsi="仿宋" w:eastAsia="仿宋"/>
          <w:sz w:val="28"/>
          <w:szCs w:val="24"/>
        </w:rPr>
      </w:r>
      <w:r/>
    </w:p>
    <w:p>
      <w:pPr>
        <w:spacing w:line="440" w:lineRule="exact"/>
        <w:rPr>
          <w:rFonts w:ascii="仿宋" w:hAnsi="仿宋" w:eastAsia="仿宋"/>
          <w:sz w:val="28"/>
          <w:szCs w:val="28"/>
        </w:rPr>
      </w:pPr>
      <w:r>
        <w:rPr>
          <w:rFonts w:ascii="仿宋" w:hAnsi="仿宋" w:eastAsia="仿宋"/>
          <w:sz w:val="28"/>
          <w:szCs w:val="28"/>
        </w:rPr>
      </w:r>
      <w:r/>
    </w:p>
    <w:p>
      <w:pPr>
        <w:spacing w:before="19" w:line="440" w:lineRule="exact"/>
        <w:widowControl/>
        <w:rPr>
          <w:rFonts w:ascii="仿宋" w:hAnsi="仿宋" w:eastAsia="仿宋"/>
          <w:bCs/>
          <w:sz w:val="32"/>
          <w:szCs w:val="32"/>
        </w:rPr>
      </w:pPr>
      <w:r>
        <w:rPr>
          <w:rFonts w:ascii="仿宋" w:hAnsi="仿宋" w:eastAsia="仿宋"/>
          <w:bCs/>
          <w:sz w:val="32"/>
          <w:szCs w:val="32"/>
        </w:rPr>
      </w:r>
      <w:r/>
    </w:p>
    <w:p>
      <w:pPr>
        <w:ind w:firstLine="3036"/>
        <w:spacing w:before="19" w:line="440" w:lineRule="exact"/>
        <w:widowControl/>
        <w:rPr>
          <w:rFonts w:ascii="仿宋" w:hAnsi="仿宋" w:eastAsia="仿宋"/>
          <w:b/>
          <w:sz w:val="32"/>
          <w:szCs w:val="32"/>
        </w:rPr>
      </w:pPr>
      <w:r>
        <w:rPr>
          <w:rFonts w:ascii="仿宋" w:hAnsi="仿宋" w:eastAsia="仿宋"/>
          <w:b/>
          <w:sz w:val="32"/>
          <w:szCs w:val="32"/>
        </w:rPr>
      </w:r>
      <w:r/>
    </w:p>
    <w:p>
      <w:pPr>
        <w:ind w:firstLine="3036"/>
        <w:spacing w:before="19" w:line="440" w:lineRule="exact"/>
        <w:widowControl/>
        <w:rPr>
          <w:rFonts w:ascii="仿宋" w:hAnsi="仿宋" w:eastAsia="仿宋"/>
          <w:b/>
          <w:sz w:val="32"/>
          <w:szCs w:val="32"/>
        </w:rPr>
      </w:pPr>
      <w:r>
        <w:rPr>
          <w:rFonts w:hint="eastAsia" w:ascii="仿宋" w:hAnsi="仿宋" w:eastAsia="仿宋"/>
          <w:b/>
          <w:sz w:val="32"/>
          <w:szCs w:val="32"/>
        </w:rPr>
        <w:t xml:space="preserve">二、开标一览表</w:t>
      </w:r>
      <w:r/>
    </w:p>
    <w:p>
      <w:pPr>
        <w:ind w:firstLine="3036"/>
        <w:spacing w:before="19" w:line="440" w:lineRule="exact"/>
        <w:widowControl/>
        <w:rPr>
          <w:rFonts w:ascii="仿宋" w:hAnsi="仿宋" w:eastAsia="仿宋"/>
          <w:b/>
          <w:sz w:val="32"/>
          <w:szCs w:val="32"/>
        </w:rPr>
      </w:pPr>
      <w:r>
        <w:rPr>
          <w:rFonts w:ascii="仿宋" w:hAnsi="仿宋" w:eastAsia="仿宋"/>
          <w:b/>
          <w:sz w:val="32"/>
          <w:szCs w:val="32"/>
        </w:rPr>
      </w:r>
      <w:r/>
    </w:p>
    <w:tbl>
      <w:tblPr>
        <w:tblStyle w:val="664"/>
        <w:tblW w:w="84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6759"/>
      </w:tblGrid>
      <w:tr>
        <w:trPr>
          <w:cantSplit/>
          <w:trHeight w:val="1398" w:hRule="exact"/>
        </w:trPr>
        <w:tc>
          <w:tcPr>
            <w:tcW w:w="1701" w:type="dxa"/>
            <w:vAlign w:val="center"/>
            <w:textDirection w:val="lrTb"/>
            <w:noWrap w:val="false"/>
          </w:tcPr>
          <w:p>
            <w:pPr>
              <w:jc w:val="center"/>
              <w:rPr>
                <w:rFonts w:ascii="仿宋" w:hAnsi="仿宋" w:eastAsia="仿宋"/>
                <w:sz w:val="28"/>
                <w:szCs w:val="28"/>
                <w:highlight w:val="yellow"/>
              </w:rPr>
            </w:pPr>
            <w:r>
              <w:rPr>
                <w:rFonts w:hint="eastAsia" w:ascii="仿宋" w:hAnsi="仿宋" w:eastAsia="仿宋"/>
                <w:sz w:val="28"/>
                <w:szCs w:val="28"/>
              </w:rPr>
              <w:t xml:space="preserve">项目名称</w:t>
            </w:r>
            <w:r/>
          </w:p>
        </w:tc>
        <w:tc>
          <w:tcPr>
            <w:tcW w:w="6759" w:type="dxa"/>
            <w:vAlign w:val="center"/>
            <w:textDirection w:val="lrTb"/>
            <w:noWrap w:val="false"/>
          </w:tcPr>
          <w:p>
            <w:pPr>
              <w:jc w:val="center"/>
              <w:rPr>
                <w:rFonts w:ascii="仿宋" w:hAnsi="仿宋" w:eastAsia="仿宋"/>
                <w:sz w:val="28"/>
                <w:szCs w:val="28"/>
                <w:highlight w:val="yellow"/>
              </w:rPr>
            </w:pPr>
            <w:r>
              <w:rPr>
                <w:rFonts w:ascii="仿宋" w:hAnsi="仿宋" w:eastAsia="仿宋"/>
                <w:sz w:val="28"/>
                <w:szCs w:val="28"/>
                <w:highlight w:val="yellow"/>
              </w:rPr>
            </w:r>
            <w:r/>
          </w:p>
        </w:tc>
      </w:tr>
      <w:tr>
        <w:trPr>
          <w:cantSplit/>
          <w:trHeight w:val="2261"/>
        </w:trPr>
        <w:tc>
          <w:tcPr>
            <w:tcW w:w="1701" w:type="dxa"/>
            <w:vAlign w:val="center"/>
            <w:textDirection w:val="lrTb"/>
            <w:noWrap w:val="false"/>
          </w:tcPr>
          <w:p>
            <w:pPr>
              <w:jc w:val="center"/>
              <w:spacing w:line="720" w:lineRule="exact"/>
              <w:rPr>
                <w:rFonts w:ascii="仿宋" w:hAnsi="仿宋" w:eastAsia="仿宋"/>
                <w:sz w:val="28"/>
                <w:szCs w:val="28"/>
              </w:rPr>
            </w:pPr>
            <w:r>
              <w:rPr>
                <w:rFonts w:hint="eastAsia" w:ascii="仿宋" w:hAnsi="仿宋" w:eastAsia="仿宋"/>
                <w:sz w:val="28"/>
                <w:szCs w:val="28"/>
              </w:rPr>
              <w:t xml:space="preserve">投标报价</w:t>
            </w:r>
            <w:r/>
          </w:p>
          <w:p>
            <w:pPr>
              <w:jc w:val="center"/>
              <w:spacing w:line="720" w:lineRule="exact"/>
              <w:rPr>
                <w:rFonts w:ascii="仿宋" w:hAnsi="仿宋" w:eastAsia="仿宋"/>
                <w:sz w:val="28"/>
                <w:szCs w:val="28"/>
              </w:rPr>
            </w:pPr>
            <w:r>
              <w:rPr>
                <w:rFonts w:hint="eastAsia" w:ascii="仿宋" w:hAnsi="仿宋" w:eastAsia="仿宋"/>
                <w:sz w:val="28"/>
                <w:szCs w:val="28"/>
              </w:rPr>
              <w:t xml:space="preserve">总计</w:t>
            </w:r>
            <w:r/>
          </w:p>
        </w:tc>
        <w:tc>
          <w:tcPr>
            <w:tcW w:w="6759" w:type="dxa"/>
            <w:vAlign w:val="center"/>
            <w:textDirection w:val="lrTb"/>
            <w:noWrap w:val="false"/>
          </w:tcPr>
          <w:p>
            <w:pPr>
              <w:spacing w:line="720" w:lineRule="exact"/>
              <w:rPr>
                <w:rFonts w:ascii="仿宋" w:hAnsi="仿宋" w:eastAsia="仿宋"/>
                <w:sz w:val="28"/>
                <w:szCs w:val="28"/>
                <w:u w:val="single"/>
              </w:rPr>
            </w:pPr>
            <w:r>
              <w:rPr>
                <w:rFonts w:hint="eastAsia" w:ascii="仿宋" w:hAnsi="仿宋" w:eastAsia="仿宋"/>
                <w:sz w:val="28"/>
                <w:szCs w:val="28"/>
              </w:rPr>
              <w:t xml:space="preserve">（小写）</w:t>
            </w:r>
            <w:r>
              <w:rPr>
                <w:rFonts w:hint="eastAsia" w:ascii="宋体" w:hAnsi="宋体" w:eastAsia="仿宋"/>
                <w:sz w:val="28"/>
                <w:szCs w:val="28"/>
              </w:rPr>
              <w:t xml:space="preserve">¥</w:t>
            </w:r>
            <w:r>
              <w:rPr>
                <w:rFonts w:hint="eastAsia" w:ascii="仿宋" w:hAnsi="仿宋" w:eastAsia="仿宋"/>
                <w:sz w:val="28"/>
                <w:szCs w:val="28"/>
              </w:rPr>
              <w:t xml:space="preserve"> </w:t>
            </w:r>
            <w:r>
              <w:rPr>
                <w:rFonts w:hint="eastAsia" w:ascii="仿宋" w:hAnsi="仿宋" w:eastAsia="仿宋"/>
                <w:sz w:val="28"/>
                <w:szCs w:val="28"/>
                <w:u w:val="single"/>
              </w:rPr>
              <w:t xml:space="preserve">                                  </w:t>
            </w:r>
            <w:r/>
          </w:p>
          <w:p>
            <w:pPr>
              <w:spacing w:line="720" w:lineRule="exact"/>
              <w:rPr>
                <w:rFonts w:ascii="仿宋" w:hAnsi="仿宋" w:eastAsia="仿宋"/>
                <w:sz w:val="28"/>
                <w:szCs w:val="28"/>
              </w:rPr>
            </w:pPr>
            <w:r>
              <w:rPr>
                <w:rFonts w:hint="eastAsia" w:ascii="仿宋" w:hAnsi="仿宋" w:eastAsia="仿宋"/>
                <w:sz w:val="28"/>
                <w:szCs w:val="28"/>
              </w:rPr>
              <w:t xml:space="preserve">（大写）人民币</w:t>
            </w:r>
            <w:r>
              <w:rPr>
                <w:rFonts w:hint="eastAsia" w:ascii="仿宋" w:hAnsi="仿宋" w:eastAsia="仿宋"/>
                <w:sz w:val="28"/>
                <w:szCs w:val="28"/>
                <w:u w:val="single"/>
              </w:rPr>
              <w:t xml:space="preserve">  </w:t>
            </w:r>
            <w:r>
              <w:rPr>
                <w:rFonts w:hint="eastAsia" w:ascii="仿宋" w:hAnsi="仿宋" w:eastAsia="仿宋"/>
                <w:sz w:val="28"/>
                <w:szCs w:val="28"/>
              </w:rPr>
              <w:t xml:space="preserve">佰</w:t>
            </w:r>
            <w:r>
              <w:rPr>
                <w:rFonts w:hint="eastAsia" w:ascii="仿宋" w:hAnsi="仿宋" w:eastAsia="仿宋"/>
                <w:sz w:val="28"/>
                <w:szCs w:val="28"/>
                <w:u w:val="single"/>
              </w:rPr>
              <w:t xml:space="preserve">  </w:t>
            </w:r>
            <w:r>
              <w:rPr>
                <w:rFonts w:hint="eastAsia" w:ascii="仿宋" w:hAnsi="仿宋" w:eastAsia="仿宋"/>
                <w:sz w:val="28"/>
                <w:szCs w:val="28"/>
              </w:rPr>
              <w:t xml:space="preserve">拾</w:t>
            </w:r>
            <w:r>
              <w:rPr>
                <w:rFonts w:hint="eastAsia" w:ascii="仿宋" w:hAnsi="仿宋" w:eastAsia="仿宋"/>
                <w:sz w:val="28"/>
                <w:szCs w:val="28"/>
                <w:u w:val="single"/>
              </w:rPr>
              <w:t xml:space="preserve">  </w:t>
            </w:r>
            <w:r>
              <w:rPr>
                <w:rFonts w:hint="eastAsia" w:ascii="仿宋" w:hAnsi="仿宋" w:eastAsia="仿宋"/>
                <w:sz w:val="28"/>
                <w:szCs w:val="28"/>
              </w:rPr>
              <w:t xml:space="preserve">万</w:t>
            </w:r>
            <w:r>
              <w:rPr>
                <w:rFonts w:hint="eastAsia" w:ascii="仿宋" w:hAnsi="仿宋" w:eastAsia="仿宋"/>
                <w:sz w:val="28"/>
                <w:szCs w:val="28"/>
                <w:u w:val="single"/>
              </w:rPr>
              <w:t xml:space="preserve">  </w:t>
            </w:r>
            <w:r>
              <w:rPr>
                <w:rFonts w:hint="eastAsia" w:ascii="仿宋" w:hAnsi="仿宋" w:eastAsia="仿宋"/>
                <w:sz w:val="28"/>
                <w:szCs w:val="28"/>
              </w:rPr>
              <w:t xml:space="preserve">仟</w:t>
            </w:r>
            <w:r>
              <w:rPr>
                <w:rFonts w:hint="eastAsia" w:ascii="仿宋" w:hAnsi="仿宋" w:eastAsia="仿宋"/>
                <w:sz w:val="28"/>
                <w:szCs w:val="28"/>
                <w:u w:val="single"/>
              </w:rPr>
              <w:t xml:space="preserve">  </w:t>
            </w:r>
            <w:r>
              <w:rPr>
                <w:rFonts w:hint="eastAsia" w:ascii="仿宋" w:hAnsi="仿宋" w:eastAsia="仿宋"/>
                <w:sz w:val="28"/>
                <w:szCs w:val="28"/>
              </w:rPr>
              <w:t xml:space="preserve">佰</w:t>
            </w:r>
            <w:r>
              <w:rPr>
                <w:rFonts w:hint="eastAsia" w:ascii="仿宋" w:hAnsi="仿宋" w:eastAsia="仿宋"/>
                <w:sz w:val="28"/>
                <w:szCs w:val="28"/>
                <w:u w:val="single"/>
              </w:rPr>
              <w:t xml:space="preserve">  </w:t>
            </w:r>
            <w:r>
              <w:rPr>
                <w:rFonts w:hint="eastAsia" w:ascii="仿宋" w:hAnsi="仿宋" w:eastAsia="仿宋"/>
                <w:sz w:val="28"/>
                <w:szCs w:val="28"/>
              </w:rPr>
              <w:t xml:space="preserve">拾</w:t>
            </w:r>
            <w:r>
              <w:rPr>
                <w:rFonts w:hint="eastAsia" w:ascii="仿宋" w:hAnsi="仿宋" w:eastAsia="仿宋"/>
                <w:sz w:val="28"/>
                <w:szCs w:val="28"/>
                <w:u w:val="single"/>
              </w:rPr>
              <w:t xml:space="preserve">  </w:t>
            </w:r>
            <w:r>
              <w:rPr>
                <w:rFonts w:hint="eastAsia" w:ascii="仿宋" w:hAnsi="仿宋" w:eastAsia="仿宋"/>
                <w:sz w:val="28"/>
                <w:szCs w:val="28"/>
              </w:rPr>
              <w:t xml:space="preserve">元整</w:t>
            </w:r>
            <w:r/>
          </w:p>
        </w:tc>
      </w:tr>
    </w:tbl>
    <w:p>
      <w:pPr>
        <w:ind w:firstLine="411"/>
        <w:spacing w:line="440" w:lineRule="exact"/>
        <w:rPr>
          <w:rFonts w:ascii="仿宋" w:hAnsi="仿宋" w:eastAsia="仿宋"/>
          <w:sz w:val="28"/>
          <w:szCs w:val="28"/>
        </w:rPr>
      </w:pPr>
      <w:r/>
      <w:bookmarkStart w:id="36" w:name="_Toc136924766"/>
      <w:r/>
      <w:bookmarkStart w:id="37" w:name="_Toc157775459"/>
      <w:r/>
      <w:bookmarkEnd w:id="36"/>
      <w:bookmarkEnd w:id="37"/>
      <w:r/>
    </w:p>
    <w:p>
      <w:pPr>
        <w:ind w:firstLine="411"/>
        <w:spacing w:line="440" w:lineRule="exact"/>
        <w:rPr>
          <w:rFonts w:ascii="仿宋" w:hAnsi="仿宋" w:eastAsia="仿宋"/>
          <w:sz w:val="28"/>
          <w:szCs w:val="28"/>
        </w:rPr>
      </w:pPr>
      <w:r>
        <w:rPr>
          <w:rFonts w:ascii="仿宋" w:hAnsi="仿宋" w:eastAsia="仿宋"/>
          <w:sz w:val="28"/>
          <w:szCs w:val="28"/>
        </w:rPr>
      </w:r>
      <w:r/>
    </w:p>
    <w:p>
      <w:pPr>
        <w:pStyle w:val="878"/>
        <w:ind w:firstLine="2875"/>
        <w:rPr>
          <w:rFonts w:hAnsi="宋体"/>
          <w:b/>
          <w:sz w:val="32"/>
          <w:szCs w:val="32"/>
        </w:rPr>
      </w:pPr>
      <w:r/>
      <w:bookmarkStart w:id="38" w:name="_Toc157775468"/>
      <w:r/>
      <w:r/>
    </w:p>
    <w:p>
      <w:pPr>
        <w:pStyle w:val="878"/>
        <w:ind w:firstLine="2875"/>
        <w:rPr>
          <w:rFonts w:hAnsi="宋体"/>
          <w:b/>
          <w:sz w:val="32"/>
          <w:szCs w:val="32"/>
        </w:rPr>
      </w:pPr>
      <w:r>
        <w:rPr>
          <w:rFonts w:hAnsi="宋体"/>
          <w:b/>
          <w:sz w:val="32"/>
          <w:szCs w:val="32"/>
        </w:rPr>
      </w:r>
      <w:r/>
    </w:p>
    <w:p>
      <w:pPr>
        <w:pStyle w:val="878"/>
        <w:ind w:firstLine="2875"/>
        <w:rPr>
          <w:rFonts w:hAnsi="宋体"/>
          <w:b/>
          <w:sz w:val="32"/>
          <w:szCs w:val="32"/>
        </w:rPr>
      </w:pPr>
      <w:r>
        <w:rPr>
          <w:rFonts w:hAnsi="宋体"/>
          <w:b/>
          <w:sz w:val="32"/>
          <w:szCs w:val="32"/>
        </w:rPr>
      </w:r>
      <w:r/>
    </w:p>
    <w:p>
      <w:pPr>
        <w:pStyle w:val="878"/>
        <w:ind w:firstLine="2875"/>
        <w:rPr>
          <w:rFonts w:hAnsi="宋体"/>
          <w:b/>
          <w:sz w:val="32"/>
          <w:szCs w:val="32"/>
        </w:rPr>
      </w:pPr>
      <w:r>
        <w:rPr>
          <w:rFonts w:hAnsi="宋体"/>
          <w:b/>
          <w:sz w:val="32"/>
          <w:szCs w:val="32"/>
        </w:rPr>
      </w:r>
      <w:r/>
    </w:p>
    <w:p>
      <w:pPr>
        <w:pStyle w:val="878"/>
        <w:ind w:firstLine="2875"/>
        <w:rPr>
          <w:rFonts w:hAnsi="宋体"/>
          <w:b/>
          <w:sz w:val="32"/>
          <w:szCs w:val="32"/>
        </w:rPr>
      </w:pPr>
      <w:r>
        <w:rPr>
          <w:rFonts w:hAnsi="宋体"/>
          <w:b/>
          <w:sz w:val="32"/>
          <w:szCs w:val="32"/>
        </w:rPr>
      </w:r>
      <w:r/>
    </w:p>
    <w:p>
      <w:pPr>
        <w:pStyle w:val="878"/>
        <w:ind w:firstLine="2875"/>
        <w:rPr>
          <w:rFonts w:hAnsi="宋体"/>
          <w:b/>
          <w:sz w:val="32"/>
          <w:szCs w:val="32"/>
        </w:rPr>
      </w:pPr>
      <w:r>
        <w:rPr>
          <w:rFonts w:hAnsi="宋体"/>
          <w:b/>
          <w:sz w:val="32"/>
          <w:szCs w:val="32"/>
        </w:rPr>
      </w:r>
      <w:r/>
    </w:p>
    <w:p>
      <w:pPr>
        <w:pStyle w:val="878"/>
        <w:ind w:firstLine="2875"/>
        <w:rPr>
          <w:rFonts w:hAnsi="宋体"/>
          <w:b/>
          <w:sz w:val="32"/>
          <w:szCs w:val="32"/>
        </w:rPr>
      </w:pPr>
      <w:r>
        <w:rPr>
          <w:rFonts w:hAnsi="宋体"/>
          <w:b/>
          <w:sz w:val="32"/>
          <w:szCs w:val="32"/>
        </w:rPr>
      </w:r>
      <w:r/>
    </w:p>
    <w:p>
      <w:pPr>
        <w:pStyle w:val="878"/>
        <w:ind w:firstLine="2875"/>
        <w:rPr>
          <w:rFonts w:hAnsi="宋体"/>
          <w:b/>
          <w:sz w:val="32"/>
          <w:szCs w:val="32"/>
        </w:rPr>
      </w:pPr>
      <w:r>
        <w:rPr>
          <w:rFonts w:hAnsi="宋体"/>
          <w:b/>
          <w:sz w:val="32"/>
          <w:szCs w:val="32"/>
        </w:rPr>
      </w:r>
      <w:r/>
    </w:p>
    <w:p>
      <w:pPr>
        <w:pStyle w:val="878"/>
        <w:ind w:firstLine="2875"/>
        <w:rPr>
          <w:rFonts w:hAnsi="宋体"/>
          <w:b/>
          <w:sz w:val="32"/>
          <w:szCs w:val="32"/>
        </w:rPr>
      </w:pPr>
      <w:r>
        <w:rPr>
          <w:rFonts w:hAnsi="宋体"/>
          <w:b/>
          <w:sz w:val="32"/>
          <w:szCs w:val="32"/>
        </w:rPr>
      </w:r>
      <w:r/>
    </w:p>
    <w:p>
      <w:pPr>
        <w:pStyle w:val="878"/>
        <w:ind w:firstLine="2875"/>
        <w:rPr>
          <w:rFonts w:hAnsi="宋体"/>
          <w:b/>
          <w:sz w:val="32"/>
          <w:szCs w:val="32"/>
        </w:rPr>
      </w:pPr>
      <w:r>
        <w:rPr>
          <w:rFonts w:hAnsi="宋体"/>
          <w:b/>
          <w:sz w:val="32"/>
          <w:szCs w:val="32"/>
        </w:rPr>
      </w:r>
      <w:r/>
    </w:p>
    <w:p>
      <w:pPr>
        <w:pStyle w:val="878"/>
        <w:ind w:firstLine="2875"/>
        <w:rPr>
          <w:rFonts w:hAnsi="宋体"/>
          <w:b/>
          <w:sz w:val="32"/>
          <w:szCs w:val="32"/>
        </w:rPr>
      </w:pPr>
      <w:r>
        <w:rPr>
          <w:rFonts w:hAnsi="宋体"/>
          <w:b/>
          <w:sz w:val="32"/>
          <w:szCs w:val="32"/>
        </w:rPr>
      </w:r>
      <w:r/>
    </w:p>
    <w:p>
      <w:pPr>
        <w:pStyle w:val="878"/>
        <w:ind w:firstLine="2875"/>
        <w:rPr>
          <w:rFonts w:hAnsi="宋体"/>
          <w:b/>
          <w:sz w:val="32"/>
          <w:szCs w:val="32"/>
        </w:rPr>
      </w:pPr>
      <w:r>
        <w:rPr>
          <w:rFonts w:hAnsi="宋体"/>
          <w:b/>
          <w:sz w:val="32"/>
          <w:szCs w:val="32"/>
        </w:rPr>
      </w:r>
      <w:r/>
    </w:p>
    <w:p>
      <w:pPr>
        <w:pStyle w:val="878"/>
        <w:ind w:firstLine="2875"/>
        <w:rPr>
          <w:rFonts w:hAnsi="宋体"/>
          <w:b/>
          <w:sz w:val="32"/>
          <w:szCs w:val="32"/>
        </w:rPr>
      </w:pPr>
      <w:r>
        <w:rPr>
          <w:rFonts w:hAnsi="宋体"/>
          <w:b/>
          <w:sz w:val="32"/>
          <w:szCs w:val="32"/>
        </w:rPr>
      </w:r>
      <w:r/>
    </w:p>
    <w:p>
      <w:pPr>
        <w:pStyle w:val="878"/>
        <w:ind w:firstLine="2875"/>
        <w:rPr>
          <w:rFonts w:hAnsi="宋体"/>
          <w:b/>
          <w:sz w:val="32"/>
          <w:szCs w:val="32"/>
        </w:rPr>
      </w:pPr>
      <w:r>
        <w:rPr>
          <w:rFonts w:hAnsi="宋体"/>
          <w:b/>
          <w:sz w:val="32"/>
          <w:szCs w:val="32"/>
        </w:rPr>
      </w:r>
      <w:r/>
    </w:p>
    <w:p>
      <w:pPr>
        <w:pStyle w:val="878"/>
        <w:ind w:firstLine="2875"/>
        <w:rPr>
          <w:rFonts w:hAnsi="宋体"/>
          <w:b/>
          <w:sz w:val="32"/>
          <w:szCs w:val="32"/>
        </w:rPr>
      </w:pPr>
      <w:r>
        <w:rPr>
          <w:rFonts w:hAnsi="宋体"/>
          <w:b/>
          <w:sz w:val="32"/>
          <w:szCs w:val="32"/>
        </w:rPr>
      </w:r>
      <w:r/>
    </w:p>
    <w:p>
      <w:pPr>
        <w:pStyle w:val="878"/>
        <w:ind w:firstLine="2875"/>
        <w:rPr>
          <w:rFonts w:hAnsi="宋体"/>
          <w:b/>
          <w:sz w:val="32"/>
          <w:szCs w:val="32"/>
        </w:rPr>
      </w:pPr>
      <w:r>
        <w:rPr>
          <w:rFonts w:hAnsi="宋体"/>
          <w:b/>
          <w:sz w:val="32"/>
          <w:szCs w:val="32"/>
        </w:rPr>
      </w:r>
      <w:r/>
    </w:p>
    <w:p>
      <w:pPr>
        <w:pStyle w:val="878"/>
        <w:ind w:firstLine="2875"/>
        <w:rPr>
          <w:rFonts w:hAnsi="宋体"/>
          <w:b/>
          <w:sz w:val="32"/>
          <w:szCs w:val="32"/>
        </w:rPr>
      </w:pPr>
      <w:r>
        <w:rPr>
          <w:rFonts w:hAnsi="宋体"/>
          <w:b/>
          <w:sz w:val="32"/>
          <w:szCs w:val="32"/>
        </w:rPr>
      </w:r>
      <w:r/>
    </w:p>
    <w:p>
      <w:pPr>
        <w:pStyle w:val="878"/>
        <w:jc w:val="center"/>
        <w:rPr>
          <w:rFonts w:hint="eastAsia" w:ascii="仿宋" w:hAnsi="仿宋" w:eastAsia="仿宋"/>
          <w:b/>
          <w:sz w:val="32"/>
          <w:szCs w:val="32"/>
        </w:rPr>
      </w:pPr>
      <w:r>
        <w:rPr>
          <w:rFonts w:hint="eastAsia" w:ascii="仿宋" w:hAnsi="仿宋" w:eastAsia="仿宋"/>
          <w:b/>
          <w:sz w:val="32"/>
          <w:szCs w:val="32"/>
        </w:rPr>
      </w:r>
      <w:r/>
    </w:p>
    <w:p>
      <w:pPr>
        <w:pStyle w:val="878"/>
        <w:jc w:val="center"/>
        <w:rPr>
          <w:rFonts w:hint="eastAsia" w:ascii="仿宋" w:hAnsi="仿宋" w:eastAsia="仿宋"/>
          <w:b/>
          <w:sz w:val="32"/>
          <w:szCs w:val="32"/>
        </w:rPr>
      </w:pPr>
      <w:r>
        <w:rPr>
          <w:rFonts w:hint="eastAsia" w:ascii="仿宋" w:hAnsi="仿宋" w:eastAsia="仿宋"/>
          <w:b/>
          <w:sz w:val="32"/>
          <w:szCs w:val="32"/>
        </w:rPr>
      </w:r>
      <w:r/>
    </w:p>
    <w:p>
      <w:pPr>
        <w:pStyle w:val="878"/>
        <w:jc w:val="center"/>
        <w:rPr>
          <w:rFonts w:hint="eastAsia" w:ascii="仿宋" w:hAnsi="仿宋" w:eastAsia="仿宋"/>
          <w:b/>
          <w:sz w:val="32"/>
          <w:szCs w:val="32"/>
        </w:rPr>
      </w:pPr>
      <w:r>
        <w:rPr>
          <w:rFonts w:hint="eastAsia" w:ascii="仿宋" w:hAnsi="仿宋" w:eastAsia="仿宋"/>
          <w:b/>
          <w:sz w:val="32"/>
          <w:szCs w:val="32"/>
        </w:rPr>
      </w:r>
      <w:r/>
    </w:p>
    <w:p>
      <w:pPr>
        <w:pStyle w:val="878"/>
        <w:jc w:val="center"/>
        <w:rPr>
          <w:rFonts w:ascii="仿宋" w:hAnsi="仿宋" w:eastAsia="仿宋"/>
          <w:b/>
          <w:sz w:val="32"/>
          <w:szCs w:val="32"/>
        </w:rPr>
      </w:pPr>
      <w:r>
        <w:rPr>
          <w:rFonts w:hint="eastAsia" w:ascii="仿宋" w:hAnsi="仿宋" w:eastAsia="仿宋"/>
          <w:b/>
          <w:sz w:val="32"/>
          <w:szCs w:val="32"/>
        </w:rPr>
        <w:t xml:space="preserve">三、投标报价明细表</w:t>
      </w:r>
      <w:r/>
    </w:p>
    <w:p>
      <w:pPr>
        <w:pStyle w:val="878"/>
        <w:jc w:val="center"/>
        <w:spacing w:line="340" w:lineRule="exact"/>
        <w:rPr>
          <w:rFonts w:ascii="仿宋" w:hAnsi="仿宋" w:eastAsia="仿宋" w:cs="Calibri"/>
          <w:sz w:val="24"/>
          <w:szCs w:val="24"/>
        </w:rPr>
      </w:pPr>
      <w:r>
        <w:rPr>
          <w:rFonts w:ascii="仿宋" w:hAnsi="仿宋" w:eastAsia="仿宋" w:cs="Calibri"/>
          <w:sz w:val="24"/>
          <w:szCs w:val="24"/>
        </w:rPr>
      </w:r>
      <w:r/>
    </w:p>
    <w:tbl>
      <w:tblPr>
        <w:tblStyle w:val="664"/>
        <w:tblW w:w="9180" w:type="dxa"/>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280"/>
        <w:gridCol w:w="825"/>
        <w:gridCol w:w="1290"/>
        <w:gridCol w:w="1283"/>
        <w:gridCol w:w="992"/>
        <w:gridCol w:w="850"/>
        <w:gridCol w:w="851"/>
        <w:gridCol w:w="850"/>
      </w:tblGrid>
      <w:tr>
        <w:trPr>
          <w:trHeight w:val="544"/>
        </w:trPr>
        <w:tc>
          <w:tcPr>
            <w:tcMar>
              <w:left w:w="108" w:type="dxa"/>
              <w:top w:w="0" w:type="dxa"/>
              <w:right w:w="108" w:type="dxa"/>
              <w:bottom w:w="0" w:type="dxa"/>
            </w:tcMar>
            <w:tcW w:w="959" w:type="dxa"/>
            <w:vAlign w:val="center"/>
            <w:textDirection w:val="lrTb"/>
            <w:noWrap w:val="false"/>
          </w:tcPr>
          <w:p>
            <w:pPr>
              <w:pStyle w:val="878"/>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序号</w:t>
            </w:r>
            <w:r/>
          </w:p>
        </w:tc>
        <w:tc>
          <w:tcPr>
            <w:tcMar>
              <w:left w:w="108" w:type="dxa"/>
              <w:top w:w="0" w:type="dxa"/>
              <w:right w:w="108" w:type="dxa"/>
              <w:bottom w:w="0" w:type="dxa"/>
            </w:tcMar>
            <w:tcW w:w="1280" w:type="dxa"/>
            <w:vAlign w:val="center"/>
            <w:textDirection w:val="lrTb"/>
            <w:noWrap w:val="false"/>
          </w:tcPr>
          <w:p>
            <w:pPr>
              <w:pStyle w:val="878"/>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产品名称</w:t>
            </w:r>
            <w:r/>
          </w:p>
        </w:tc>
        <w:tc>
          <w:tcPr>
            <w:tcMar>
              <w:left w:w="108" w:type="dxa"/>
              <w:top w:w="0" w:type="dxa"/>
              <w:right w:w="108" w:type="dxa"/>
              <w:bottom w:w="0" w:type="dxa"/>
            </w:tcMar>
            <w:tcW w:w="825" w:type="dxa"/>
            <w:vAlign w:val="center"/>
            <w:textDirection w:val="lrTb"/>
            <w:noWrap w:val="false"/>
          </w:tcPr>
          <w:p>
            <w:pPr>
              <w:pStyle w:val="878"/>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品牌</w:t>
            </w:r>
            <w:r/>
          </w:p>
        </w:tc>
        <w:tc>
          <w:tcPr>
            <w:tcMar>
              <w:left w:w="108" w:type="dxa"/>
              <w:top w:w="0" w:type="dxa"/>
              <w:right w:w="108" w:type="dxa"/>
              <w:bottom w:w="0" w:type="dxa"/>
            </w:tcMar>
            <w:tcW w:w="1290" w:type="dxa"/>
            <w:vAlign w:val="center"/>
            <w:textDirection w:val="lrTb"/>
            <w:noWrap w:val="false"/>
          </w:tcPr>
          <w:p>
            <w:pPr>
              <w:pStyle w:val="878"/>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规格型号</w:t>
            </w:r>
            <w:r/>
          </w:p>
        </w:tc>
        <w:tc>
          <w:tcPr>
            <w:tcMar>
              <w:left w:w="108" w:type="dxa"/>
              <w:top w:w="0" w:type="dxa"/>
              <w:right w:w="108" w:type="dxa"/>
              <w:bottom w:w="0" w:type="dxa"/>
            </w:tcMar>
            <w:tcW w:w="1283" w:type="dxa"/>
            <w:vAlign w:val="center"/>
            <w:textDirection w:val="lrTb"/>
            <w:noWrap w:val="false"/>
          </w:tcPr>
          <w:p>
            <w:pPr>
              <w:pStyle w:val="878"/>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生产厂家</w:t>
            </w:r>
            <w:r/>
          </w:p>
        </w:tc>
        <w:tc>
          <w:tcPr>
            <w:tcMar>
              <w:left w:w="108" w:type="dxa"/>
              <w:top w:w="0" w:type="dxa"/>
              <w:right w:w="108" w:type="dxa"/>
              <w:bottom w:w="0" w:type="dxa"/>
            </w:tcMar>
            <w:tcW w:w="992" w:type="dxa"/>
            <w:vAlign w:val="center"/>
            <w:textDirection w:val="lrTb"/>
            <w:noWrap w:val="false"/>
          </w:tcPr>
          <w:p>
            <w:pPr>
              <w:pStyle w:val="878"/>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交付期</w:t>
            </w:r>
            <w:r/>
          </w:p>
        </w:tc>
        <w:tc>
          <w:tcPr>
            <w:tcMar>
              <w:left w:w="108" w:type="dxa"/>
              <w:top w:w="0" w:type="dxa"/>
              <w:right w:w="108" w:type="dxa"/>
              <w:bottom w:w="0" w:type="dxa"/>
            </w:tcMar>
            <w:tcW w:w="850" w:type="dxa"/>
            <w:vAlign w:val="center"/>
            <w:textDirection w:val="lrTb"/>
            <w:noWrap w:val="false"/>
          </w:tcPr>
          <w:p>
            <w:pPr>
              <w:pStyle w:val="878"/>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数量</w:t>
            </w:r>
            <w:r/>
          </w:p>
        </w:tc>
        <w:tc>
          <w:tcPr>
            <w:tcMar>
              <w:left w:w="108" w:type="dxa"/>
              <w:top w:w="0" w:type="dxa"/>
              <w:right w:w="108" w:type="dxa"/>
              <w:bottom w:w="0" w:type="dxa"/>
            </w:tcMar>
            <w:tcW w:w="851" w:type="dxa"/>
            <w:vAlign w:val="center"/>
            <w:textDirection w:val="lrTb"/>
            <w:noWrap w:val="false"/>
          </w:tcPr>
          <w:p>
            <w:pPr>
              <w:pStyle w:val="878"/>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分项单价</w:t>
            </w:r>
            <w:r/>
          </w:p>
        </w:tc>
        <w:tc>
          <w:tcPr>
            <w:tcMar>
              <w:left w:w="108" w:type="dxa"/>
              <w:top w:w="0" w:type="dxa"/>
              <w:right w:w="108" w:type="dxa"/>
              <w:bottom w:w="0" w:type="dxa"/>
            </w:tcMar>
            <w:tcW w:w="850" w:type="dxa"/>
            <w:vAlign w:val="center"/>
            <w:textDirection w:val="lrTb"/>
            <w:noWrap w:val="false"/>
          </w:tcPr>
          <w:p>
            <w:pPr>
              <w:pStyle w:val="878"/>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分项总价</w:t>
            </w:r>
            <w:r/>
          </w:p>
        </w:tc>
      </w:tr>
      <w:tr>
        <w:trPr>
          <w:trHeight w:val="583"/>
        </w:trPr>
        <w:tc>
          <w:tcPr>
            <w:tcMar>
              <w:left w:w="108" w:type="dxa"/>
              <w:top w:w="0" w:type="dxa"/>
              <w:right w:w="108" w:type="dxa"/>
              <w:bottom w:w="0" w:type="dxa"/>
            </w:tcMar>
            <w:tcW w:w="959" w:type="dxa"/>
            <w:vAlign w:val="center"/>
            <w:textDirection w:val="lrTb"/>
            <w:noWrap w:val="false"/>
          </w:tcPr>
          <w:p>
            <w:pPr>
              <w:pStyle w:val="878"/>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1</w:t>
            </w:r>
            <w:r/>
          </w:p>
        </w:tc>
        <w:tc>
          <w:tcPr>
            <w:tcMar>
              <w:left w:w="108" w:type="dxa"/>
              <w:top w:w="0" w:type="dxa"/>
              <w:right w:w="108" w:type="dxa"/>
              <w:bottom w:w="0" w:type="dxa"/>
            </w:tcMar>
            <w:tcW w:w="1280" w:type="dxa"/>
            <w:vAlign w:val="center"/>
            <w:textDirection w:val="lrTb"/>
            <w:noWrap w:val="false"/>
          </w:tcPr>
          <w:p>
            <w:pPr>
              <w:pStyle w:val="878"/>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825" w:type="dxa"/>
            <w:vAlign w:val="center"/>
            <w:textDirection w:val="lrTb"/>
            <w:noWrap w:val="false"/>
          </w:tcPr>
          <w:p>
            <w:pPr>
              <w:pStyle w:val="878"/>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1290" w:type="dxa"/>
            <w:vAlign w:val="center"/>
            <w:textDirection w:val="lrTb"/>
            <w:noWrap w:val="false"/>
          </w:tcPr>
          <w:p>
            <w:pPr>
              <w:pStyle w:val="878"/>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1283" w:type="dxa"/>
            <w:vAlign w:val="center"/>
            <w:textDirection w:val="lrTb"/>
            <w:noWrap w:val="false"/>
          </w:tcPr>
          <w:p>
            <w:pPr>
              <w:pStyle w:val="878"/>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992" w:type="dxa"/>
            <w:vAlign w:val="center"/>
            <w:textDirection w:val="lrTb"/>
            <w:noWrap w:val="false"/>
          </w:tcPr>
          <w:p>
            <w:pPr>
              <w:pStyle w:val="878"/>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878"/>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851" w:type="dxa"/>
            <w:vAlign w:val="center"/>
            <w:textDirection w:val="lrTb"/>
            <w:noWrap w:val="false"/>
          </w:tcPr>
          <w:p>
            <w:pPr>
              <w:pStyle w:val="878"/>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878"/>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r>
      <w:tr>
        <w:trPr>
          <w:trHeight w:val="696"/>
        </w:trPr>
        <w:tc>
          <w:tcPr>
            <w:tcMar>
              <w:left w:w="108" w:type="dxa"/>
              <w:top w:w="0" w:type="dxa"/>
              <w:right w:w="108" w:type="dxa"/>
              <w:bottom w:w="0" w:type="dxa"/>
            </w:tcMar>
            <w:tcW w:w="959" w:type="dxa"/>
            <w:vAlign w:val="center"/>
            <w:textDirection w:val="lrTb"/>
            <w:noWrap w:val="false"/>
          </w:tcPr>
          <w:p>
            <w:pPr>
              <w:pStyle w:val="878"/>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2</w:t>
            </w:r>
            <w:r/>
          </w:p>
        </w:tc>
        <w:tc>
          <w:tcPr>
            <w:tcMar>
              <w:left w:w="108" w:type="dxa"/>
              <w:top w:w="0" w:type="dxa"/>
              <w:right w:w="108" w:type="dxa"/>
              <w:bottom w:w="0" w:type="dxa"/>
            </w:tcMar>
            <w:tcW w:w="1280" w:type="dxa"/>
            <w:vAlign w:val="center"/>
            <w:textDirection w:val="lrTb"/>
            <w:noWrap w:val="false"/>
          </w:tcPr>
          <w:p>
            <w:pPr>
              <w:pStyle w:val="878"/>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825" w:type="dxa"/>
            <w:vAlign w:val="center"/>
            <w:textDirection w:val="lrTb"/>
            <w:noWrap w:val="false"/>
          </w:tcPr>
          <w:p>
            <w:pPr>
              <w:pStyle w:val="878"/>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1290" w:type="dxa"/>
            <w:vAlign w:val="center"/>
            <w:textDirection w:val="lrTb"/>
            <w:noWrap w:val="false"/>
          </w:tcPr>
          <w:p>
            <w:pPr>
              <w:pStyle w:val="878"/>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1283" w:type="dxa"/>
            <w:vAlign w:val="center"/>
            <w:textDirection w:val="lrTb"/>
            <w:noWrap w:val="false"/>
          </w:tcPr>
          <w:p>
            <w:pPr>
              <w:pStyle w:val="878"/>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992" w:type="dxa"/>
            <w:vAlign w:val="center"/>
            <w:textDirection w:val="lrTb"/>
            <w:noWrap w:val="false"/>
          </w:tcPr>
          <w:p>
            <w:pPr>
              <w:pStyle w:val="878"/>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850" w:type="dxa"/>
            <w:vAlign w:val="center"/>
            <w:textDirection w:val="lrTb"/>
            <w:noWrap w:val="false"/>
          </w:tcPr>
          <w:p>
            <w:pPr>
              <w:pStyle w:val="878"/>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851" w:type="dxa"/>
            <w:vAlign w:val="center"/>
            <w:textDirection w:val="lrTb"/>
            <w:noWrap w:val="false"/>
          </w:tcPr>
          <w:p>
            <w:pPr>
              <w:pStyle w:val="878"/>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850" w:type="dxa"/>
            <w:vAlign w:val="center"/>
            <w:textDirection w:val="lrTb"/>
            <w:noWrap w:val="false"/>
          </w:tcPr>
          <w:p>
            <w:pPr>
              <w:pStyle w:val="878"/>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r>
      <w:tr>
        <w:trPr>
          <w:trHeight w:val="724"/>
        </w:trPr>
        <w:tc>
          <w:tcPr>
            <w:tcMar>
              <w:left w:w="108" w:type="dxa"/>
              <w:top w:w="0" w:type="dxa"/>
              <w:right w:w="108" w:type="dxa"/>
              <w:bottom w:w="0" w:type="dxa"/>
            </w:tcMar>
            <w:tcW w:w="959" w:type="dxa"/>
            <w:vAlign w:val="center"/>
            <w:textDirection w:val="lrTb"/>
            <w:noWrap w:val="false"/>
          </w:tcPr>
          <w:p>
            <w:pPr>
              <w:pStyle w:val="878"/>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3</w:t>
            </w:r>
            <w:r/>
          </w:p>
        </w:tc>
        <w:tc>
          <w:tcPr>
            <w:tcMar>
              <w:left w:w="108" w:type="dxa"/>
              <w:top w:w="0" w:type="dxa"/>
              <w:right w:w="108" w:type="dxa"/>
              <w:bottom w:w="0" w:type="dxa"/>
            </w:tcMar>
            <w:tcW w:w="1280" w:type="dxa"/>
            <w:vAlign w:val="center"/>
            <w:textDirection w:val="lrTb"/>
            <w:noWrap w:val="false"/>
          </w:tcPr>
          <w:p>
            <w:pPr>
              <w:pStyle w:val="878"/>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825" w:type="dxa"/>
            <w:vAlign w:val="center"/>
            <w:textDirection w:val="lrTb"/>
            <w:noWrap w:val="false"/>
          </w:tcPr>
          <w:p>
            <w:pPr>
              <w:pStyle w:val="878"/>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1290" w:type="dxa"/>
            <w:vAlign w:val="center"/>
            <w:textDirection w:val="lrTb"/>
            <w:noWrap w:val="false"/>
          </w:tcPr>
          <w:p>
            <w:pPr>
              <w:pStyle w:val="878"/>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1283" w:type="dxa"/>
            <w:vAlign w:val="center"/>
            <w:textDirection w:val="lrTb"/>
            <w:noWrap w:val="false"/>
          </w:tcPr>
          <w:p>
            <w:pPr>
              <w:pStyle w:val="878"/>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992" w:type="dxa"/>
            <w:vAlign w:val="center"/>
            <w:textDirection w:val="lrTb"/>
            <w:noWrap w:val="false"/>
          </w:tcPr>
          <w:p>
            <w:pPr>
              <w:pStyle w:val="878"/>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850" w:type="dxa"/>
            <w:vAlign w:val="center"/>
            <w:textDirection w:val="lrTb"/>
            <w:noWrap w:val="false"/>
          </w:tcPr>
          <w:p>
            <w:pPr>
              <w:pStyle w:val="878"/>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851" w:type="dxa"/>
            <w:vAlign w:val="center"/>
            <w:textDirection w:val="lrTb"/>
            <w:noWrap w:val="false"/>
          </w:tcPr>
          <w:p>
            <w:pPr>
              <w:pStyle w:val="878"/>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850" w:type="dxa"/>
            <w:vAlign w:val="center"/>
            <w:textDirection w:val="lrTb"/>
            <w:noWrap w:val="false"/>
          </w:tcPr>
          <w:p>
            <w:pPr>
              <w:pStyle w:val="878"/>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r>
      <w:tr>
        <w:trPr>
          <w:trHeight w:val="640"/>
        </w:trPr>
        <w:tc>
          <w:tcPr>
            <w:tcMar>
              <w:left w:w="108" w:type="dxa"/>
              <w:top w:w="0" w:type="dxa"/>
              <w:right w:w="108" w:type="dxa"/>
              <w:bottom w:w="0" w:type="dxa"/>
            </w:tcMar>
            <w:tcW w:w="959" w:type="dxa"/>
            <w:vAlign w:val="center"/>
            <w:textDirection w:val="lrTb"/>
            <w:noWrap w:val="false"/>
          </w:tcPr>
          <w:p>
            <w:pPr>
              <w:pStyle w:val="878"/>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4</w:t>
            </w:r>
            <w:r/>
          </w:p>
        </w:tc>
        <w:tc>
          <w:tcPr>
            <w:tcMar>
              <w:left w:w="108" w:type="dxa"/>
              <w:top w:w="0" w:type="dxa"/>
              <w:right w:w="108" w:type="dxa"/>
              <w:bottom w:w="0" w:type="dxa"/>
            </w:tcMar>
            <w:tcW w:w="1280" w:type="dxa"/>
            <w:vAlign w:val="center"/>
            <w:textDirection w:val="lrTb"/>
            <w:noWrap w:val="false"/>
          </w:tcPr>
          <w:p>
            <w:pPr>
              <w:pStyle w:val="878"/>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825" w:type="dxa"/>
            <w:vAlign w:val="center"/>
            <w:textDirection w:val="lrTb"/>
            <w:noWrap w:val="false"/>
          </w:tcPr>
          <w:p>
            <w:pPr>
              <w:pStyle w:val="878"/>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1290" w:type="dxa"/>
            <w:vAlign w:val="center"/>
            <w:textDirection w:val="lrTb"/>
            <w:noWrap w:val="false"/>
          </w:tcPr>
          <w:p>
            <w:pPr>
              <w:pStyle w:val="878"/>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1283" w:type="dxa"/>
            <w:vAlign w:val="center"/>
            <w:textDirection w:val="lrTb"/>
            <w:noWrap w:val="false"/>
          </w:tcPr>
          <w:p>
            <w:pPr>
              <w:pStyle w:val="878"/>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992" w:type="dxa"/>
            <w:vAlign w:val="center"/>
            <w:textDirection w:val="lrTb"/>
            <w:noWrap w:val="false"/>
          </w:tcPr>
          <w:p>
            <w:pPr>
              <w:pStyle w:val="878"/>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850" w:type="dxa"/>
            <w:vAlign w:val="center"/>
            <w:textDirection w:val="lrTb"/>
            <w:noWrap w:val="false"/>
          </w:tcPr>
          <w:p>
            <w:pPr>
              <w:pStyle w:val="878"/>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851" w:type="dxa"/>
            <w:vAlign w:val="center"/>
            <w:textDirection w:val="lrTb"/>
            <w:noWrap w:val="false"/>
          </w:tcPr>
          <w:p>
            <w:pPr>
              <w:pStyle w:val="878"/>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850" w:type="dxa"/>
            <w:vAlign w:val="center"/>
            <w:textDirection w:val="lrTb"/>
            <w:noWrap w:val="false"/>
          </w:tcPr>
          <w:p>
            <w:pPr>
              <w:pStyle w:val="878"/>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r>
      <w:tr>
        <w:trPr>
          <w:trHeight w:val="640"/>
        </w:trPr>
        <w:tc>
          <w:tcPr>
            <w:tcMar>
              <w:left w:w="108" w:type="dxa"/>
              <w:top w:w="0" w:type="dxa"/>
              <w:right w:w="108" w:type="dxa"/>
              <w:bottom w:w="0" w:type="dxa"/>
            </w:tcMar>
            <w:tcW w:w="959" w:type="dxa"/>
            <w:vAlign w:val="center"/>
            <w:textDirection w:val="lrTb"/>
            <w:noWrap w:val="false"/>
          </w:tcPr>
          <w:p>
            <w:pPr>
              <w:pStyle w:val="878"/>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5</w:t>
            </w:r>
            <w:r/>
          </w:p>
        </w:tc>
        <w:tc>
          <w:tcPr>
            <w:tcMar>
              <w:left w:w="108" w:type="dxa"/>
              <w:top w:w="0" w:type="dxa"/>
              <w:right w:w="108" w:type="dxa"/>
              <w:bottom w:w="0" w:type="dxa"/>
            </w:tcMar>
            <w:tcW w:w="1280" w:type="dxa"/>
            <w:vAlign w:val="center"/>
            <w:textDirection w:val="lrTb"/>
            <w:noWrap w:val="false"/>
          </w:tcPr>
          <w:p>
            <w:pPr>
              <w:pStyle w:val="878"/>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825" w:type="dxa"/>
            <w:vAlign w:val="center"/>
            <w:textDirection w:val="lrTb"/>
            <w:noWrap w:val="false"/>
          </w:tcPr>
          <w:p>
            <w:pPr>
              <w:pStyle w:val="878"/>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1290" w:type="dxa"/>
            <w:vAlign w:val="center"/>
            <w:textDirection w:val="lrTb"/>
            <w:noWrap w:val="false"/>
          </w:tcPr>
          <w:p>
            <w:pPr>
              <w:pStyle w:val="878"/>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1283" w:type="dxa"/>
            <w:vAlign w:val="center"/>
            <w:textDirection w:val="lrTb"/>
            <w:noWrap w:val="false"/>
          </w:tcPr>
          <w:p>
            <w:pPr>
              <w:pStyle w:val="878"/>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992" w:type="dxa"/>
            <w:vAlign w:val="center"/>
            <w:textDirection w:val="lrTb"/>
            <w:noWrap w:val="false"/>
          </w:tcPr>
          <w:p>
            <w:pPr>
              <w:pStyle w:val="878"/>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878"/>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851" w:type="dxa"/>
            <w:vAlign w:val="center"/>
            <w:textDirection w:val="lrTb"/>
            <w:noWrap w:val="false"/>
          </w:tcPr>
          <w:p>
            <w:pPr>
              <w:pStyle w:val="878"/>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878"/>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r>
      <w:tr>
        <w:trPr>
          <w:trHeight w:val="640"/>
        </w:trPr>
        <w:tc>
          <w:tcPr>
            <w:tcMar>
              <w:left w:w="108" w:type="dxa"/>
              <w:top w:w="0" w:type="dxa"/>
              <w:right w:w="108" w:type="dxa"/>
              <w:bottom w:w="0" w:type="dxa"/>
            </w:tcMar>
            <w:tcW w:w="959" w:type="dxa"/>
            <w:vAlign w:val="center"/>
            <w:textDirection w:val="lrTb"/>
            <w:noWrap w:val="false"/>
          </w:tcPr>
          <w:p>
            <w:pPr>
              <w:pStyle w:val="878"/>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6</w:t>
            </w:r>
            <w:r/>
          </w:p>
        </w:tc>
        <w:tc>
          <w:tcPr>
            <w:tcMar>
              <w:left w:w="108" w:type="dxa"/>
              <w:top w:w="0" w:type="dxa"/>
              <w:right w:w="108" w:type="dxa"/>
              <w:bottom w:w="0" w:type="dxa"/>
            </w:tcMar>
            <w:tcW w:w="1280" w:type="dxa"/>
            <w:vAlign w:val="center"/>
            <w:textDirection w:val="lrTb"/>
            <w:noWrap w:val="false"/>
          </w:tcPr>
          <w:p>
            <w:pPr>
              <w:pStyle w:val="878"/>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825" w:type="dxa"/>
            <w:vAlign w:val="center"/>
            <w:textDirection w:val="lrTb"/>
            <w:noWrap w:val="false"/>
          </w:tcPr>
          <w:p>
            <w:pPr>
              <w:pStyle w:val="878"/>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1290" w:type="dxa"/>
            <w:vAlign w:val="center"/>
            <w:textDirection w:val="lrTb"/>
            <w:noWrap w:val="false"/>
          </w:tcPr>
          <w:p>
            <w:pPr>
              <w:pStyle w:val="878"/>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1283" w:type="dxa"/>
            <w:vAlign w:val="center"/>
            <w:textDirection w:val="lrTb"/>
            <w:noWrap w:val="false"/>
          </w:tcPr>
          <w:p>
            <w:pPr>
              <w:pStyle w:val="878"/>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992" w:type="dxa"/>
            <w:vAlign w:val="center"/>
            <w:textDirection w:val="lrTb"/>
            <w:noWrap w:val="false"/>
          </w:tcPr>
          <w:p>
            <w:pPr>
              <w:pStyle w:val="878"/>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878"/>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851" w:type="dxa"/>
            <w:vAlign w:val="center"/>
            <w:textDirection w:val="lrTb"/>
            <w:noWrap w:val="false"/>
          </w:tcPr>
          <w:p>
            <w:pPr>
              <w:pStyle w:val="878"/>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878"/>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r>
      <w:tr>
        <w:trPr>
          <w:trHeight w:val="640"/>
        </w:trPr>
        <w:tc>
          <w:tcPr>
            <w:tcMar>
              <w:left w:w="108" w:type="dxa"/>
              <w:top w:w="0" w:type="dxa"/>
              <w:right w:w="108" w:type="dxa"/>
              <w:bottom w:w="0" w:type="dxa"/>
            </w:tcMar>
            <w:tcW w:w="959" w:type="dxa"/>
            <w:vAlign w:val="center"/>
            <w:textDirection w:val="lrTb"/>
            <w:noWrap w:val="false"/>
          </w:tcPr>
          <w:p>
            <w:pPr>
              <w:pStyle w:val="878"/>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7</w:t>
            </w:r>
            <w:r/>
          </w:p>
        </w:tc>
        <w:tc>
          <w:tcPr>
            <w:tcMar>
              <w:left w:w="108" w:type="dxa"/>
              <w:top w:w="0" w:type="dxa"/>
              <w:right w:w="108" w:type="dxa"/>
              <w:bottom w:w="0" w:type="dxa"/>
            </w:tcMar>
            <w:tcW w:w="1280" w:type="dxa"/>
            <w:vAlign w:val="center"/>
            <w:textDirection w:val="lrTb"/>
            <w:noWrap w:val="false"/>
          </w:tcPr>
          <w:p>
            <w:pPr>
              <w:pStyle w:val="878"/>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825" w:type="dxa"/>
            <w:vAlign w:val="center"/>
            <w:textDirection w:val="lrTb"/>
            <w:noWrap w:val="false"/>
          </w:tcPr>
          <w:p>
            <w:pPr>
              <w:pStyle w:val="878"/>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1290" w:type="dxa"/>
            <w:vAlign w:val="center"/>
            <w:textDirection w:val="lrTb"/>
            <w:noWrap w:val="false"/>
          </w:tcPr>
          <w:p>
            <w:pPr>
              <w:pStyle w:val="878"/>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1283" w:type="dxa"/>
            <w:vAlign w:val="center"/>
            <w:textDirection w:val="lrTb"/>
            <w:noWrap w:val="false"/>
          </w:tcPr>
          <w:p>
            <w:pPr>
              <w:pStyle w:val="878"/>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992" w:type="dxa"/>
            <w:vAlign w:val="center"/>
            <w:textDirection w:val="lrTb"/>
            <w:noWrap w:val="false"/>
          </w:tcPr>
          <w:p>
            <w:pPr>
              <w:pStyle w:val="878"/>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878"/>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851" w:type="dxa"/>
            <w:vAlign w:val="center"/>
            <w:textDirection w:val="lrTb"/>
            <w:noWrap w:val="false"/>
          </w:tcPr>
          <w:p>
            <w:pPr>
              <w:pStyle w:val="878"/>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878"/>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r>
      <w:tr>
        <w:trPr>
          <w:trHeight w:val="640"/>
        </w:trPr>
        <w:tc>
          <w:tcPr>
            <w:tcMar>
              <w:left w:w="108" w:type="dxa"/>
              <w:top w:w="0" w:type="dxa"/>
              <w:right w:w="108" w:type="dxa"/>
              <w:bottom w:w="0" w:type="dxa"/>
            </w:tcMar>
            <w:tcW w:w="959" w:type="dxa"/>
            <w:vAlign w:val="center"/>
            <w:textDirection w:val="lrTb"/>
            <w:noWrap w:val="false"/>
          </w:tcPr>
          <w:p>
            <w:pPr>
              <w:pStyle w:val="878"/>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8</w:t>
            </w:r>
            <w:r/>
          </w:p>
        </w:tc>
        <w:tc>
          <w:tcPr>
            <w:tcMar>
              <w:left w:w="108" w:type="dxa"/>
              <w:top w:w="0" w:type="dxa"/>
              <w:right w:w="108" w:type="dxa"/>
              <w:bottom w:w="0" w:type="dxa"/>
            </w:tcMar>
            <w:tcW w:w="1280" w:type="dxa"/>
            <w:vAlign w:val="center"/>
            <w:textDirection w:val="lrTb"/>
            <w:noWrap w:val="false"/>
          </w:tcPr>
          <w:p>
            <w:pPr>
              <w:pStyle w:val="878"/>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825" w:type="dxa"/>
            <w:vAlign w:val="center"/>
            <w:textDirection w:val="lrTb"/>
            <w:noWrap w:val="false"/>
          </w:tcPr>
          <w:p>
            <w:pPr>
              <w:pStyle w:val="878"/>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1290" w:type="dxa"/>
            <w:vAlign w:val="center"/>
            <w:textDirection w:val="lrTb"/>
            <w:noWrap w:val="false"/>
          </w:tcPr>
          <w:p>
            <w:pPr>
              <w:pStyle w:val="878"/>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1283" w:type="dxa"/>
            <w:vAlign w:val="center"/>
            <w:textDirection w:val="lrTb"/>
            <w:noWrap w:val="false"/>
          </w:tcPr>
          <w:p>
            <w:pPr>
              <w:pStyle w:val="878"/>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992" w:type="dxa"/>
            <w:vAlign w:val="center"/>
            <w:textDirection w:val="lrTb"/>
            <w:noWrap w:val="false"/>
          </w:tcPr>
          <w:p>
            <w:pPr>
              <w:pStyle w:val="878"/>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878"/>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851" w:type="dxa"/>
            <w:vAlign w:val="center"/>
            <w:textDirection w:val="lrTb"/>
            <w:noWrap w:val="false"/>
          </w:tcPr>
          <w:p>
            <w:pPr>
              <w:pStyle w:val="878"/>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878"/>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r>
      <w:tr>
        <w:trPr>
          <w:trHeight w:val="640"/>
        </w:trPr>
        <w:tc>
          <w:tcPr>
            <w:tcMar>
              <w:left w:w="108" w:type="dxa"/>
              <w:top w:w="0" w:type="dxa"/>
              <w:right w:w="108" w:type="dxa"/>
              <w:bottom w:w="0" w:type="dxa"/>
            </w:tcMar>
            <w:tcW w:w="959" w:type="dxa"/>
            <w:vAlign w:val="center"/>
            <w:textDirection w:val="lrTb"/>
            <w:noWrap w:val="false"/>
          </w:tcPr>
          <w:p>
            <w:pPr>
              <w:pStyle w:val="878"/>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9</w:t>
            </w:r>
            <w:r/>
          </w:p>
        </w:tc>
        <w:tc>
          <w:tcPr>
            <w:tcMar>
              <w:left w:w="108" w:type="dxa"/>
              <w:top w:w="0" w:type="dxa"/>
              <w:right w:w="108" w:type="dxa"/>
              <w:bottom w:w="0" w:type="dxa"/>
            </w:tcMar>
            <w:tcW w:w="1280" w:type="dxa"/>
            <w:vAlign w:val="center"/>
            <w:textDirection w:val="lrTb"/>
            <w:noWrap w:val="false"/>
          </w:tcPr>
          <w:p>
            <w:pPr>
              <w:pStyle w:val="878"/>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825" w:type="dxa"/>
            <w:vAlign w:val="center"/>
            <w:textDirection w:val="lrTb"/>
            <w:noWrap w:val="false"/>
          </w:tcPr>
          <w:p>
            <w:pPr>
              <w:pStyle w:val="878"/>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1290" w:type="dxa"/>
            <w:vAlign w:val="center"/>
            <w:textDirection w:val="lrTb"/>
            <w:noWrap w:val="false"/>
          </w:tcPr>
          <w:p>
            <w:pPr>
              <w:pStyle w:val="878"/>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1283" w:type="dxa"/>
            <w:vAlign w:val="center"/>
            <w:textDirection w:val="lrTb"/>
            <w:noWrap w:val="false"/>
          </w:tcPr>
          <w:p>
            <w:pPr>
              <w:pStyle w:val="878"/>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992" w:type="dxa"/>
            <w:vAlign w:val="center"/>
            <w:textDirection w:val="lrTb"/>
            <w:noWrap w:val="false"/>
          </w:tcPr>
          <w:p>
            <w:pPr>
              <w:pStyle w:val="878"/>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878"/>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851" w:type="dxa"/>
            <w:vAlign w:val="center"/>
            <w:textDirection w:val="lrTb"/>
            <w:noWrap w:val="false"/>
          </w:tcPr>
          <w:p>
            <w:pPr>
              <w:pStyle w:val="878"/>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878"/>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r>
      <w:tr>
        <w:trPr>
          <w:trHeight w:val="580"/>
        </w:trPr>
        <w:tc>
          <w:tcPr>
            <w:tcMar>
              <w:left w:w="108" w:type="dxa"/>
              <w:top w:w="0" w:type="dxa"/>
              <w:right w:w="108" w:type="dxa"/>
              <w:bottom w:w="0" w:type="dxa"/>
            </w:tcMar>
            <w:tcW w:w="959" w:type="dxa"/>
            <w:vAlign w:val="center"/>
            <w:textDirection w:val="lrTb"/>
            <w:noWrap w:val="false"/>
          </w:tcPr>
          <w:p>
            <w:pPr>
              <w:pStyle w:val="878"/>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w:t>
            </w:r>
            <w:r/>
          </w:p>
        </w:tc>
        <w:tc>
          <w:tcPr>
            <w:tcMar>
              <w:left w:w="108" w:type="dxa"/>
              <w:top w:w="0" w:type="dxa"/>
              <w:right w:w="108" w:type="dxa"/>
              <w:bottom w:w="0" w:type="dxa"/>
            </w:tcMar>
            <w:tcW w:w="1280" w:type="dxa"/>
            <w:vAlign w:val="center"/>
            <w:textDirection w:val="lrTb"/>
            <w:noWrap w:val="false"/>
          </w:tcPr>
          <w:p>
            <w:pPr>
              <w:pStyle w:val="878"/>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w:t>
            </w:r>
            <w:r/>
          </w:p>
        </w:tc>
        <w:tc>
          <w:tcPr>
            <w:tcMar>
              <w:left w:w="108" w:type="dxa"/>
              <w:top w:w="0" w:type="dxa"/>
              <w:right w:w="108" w:type="dxa"/>
              <w:bottom w:w="0" w:type="dxa"/>
            </w:tcMar>
            <w:tcW w:w="825" w:type="dxa"/>
            <w:vAlign w:val="center"/>
            <w:textDirection w:val="lrTb"/>
            <w:noWrap w:val="false"/>
          </w:tcPr>
          <w:p>
            <w:pPr>
              <w:pStyle w:val="878"/>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1290" w:type="dxa"/>
            <w:vAlign w:val="center"/>
            <w:textDirection w:val="lrTb"/>
            <w:noWrap w:val="false"/>
          </w:tcPr>
          <w:p>
            <w:pPr>
              <w:pStyle w:val="878"/>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1283" w:type="dxa"/>
            <w:vAlign w:val="center"/>
            <w:textDirection w:val="lrTb"/>
            <w:noWrap w:val="false"/>
          </w:tcPr>
          <w:p>
            <w:pPr>
              <w:pStyle w:val="878"/>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992" w:type="dxa"/>
            <w:vAlign w:val="center"/>
            <w:textDirection w:val="lrTb"/>
            <w:noWrap w:val="false"/>
          </w:tcPr>
          <w:p>
            <w:pPr>
              <w:pStyle w:val="878"/>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850" w:type="dxa"/>
            <w:vAlign w:val="center"/>
            <w:textDirection w:val="lrTb"/>
            <w:noWrap w:val="false"/>
          </w:tcPr>
          <w:p>
            <w:pPr>
              <w:pStyle w:val="878"/>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851" w:type="dxa"/>
            <w:vAlign w:val="center"/>
            <w:textDirection w:val="lrTb"/>
            <w:noWrap w:val="false"/>
          </w:tcPr>
          <w:p>
            <w:pPr>
              <w:pStyle w:val="878"/>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850" w:type="dxa"/>
            <w:vAlign w:val="center"/>
            <w:textDirection w:val="lrTb"/>
            <w:noWrap w:val="false"/>
          </w:tcPr>
          <w:p>
            <w:pPr>
              <w:pStyle w:val="878"/>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r>
      <w:tr>
        <w:trPr>
          <w:trHeight w:val="1030"/>
        </w:trPr>
        <w:tc>
          <w:tcPr>
            <w:gridSpan w:val="8"/>
            <w:tcMar>
              <w:left w:w="108" w:type="dxa"/>
              <w:top w:w="0" w:type="dxa"/>
              <w:right w:w="108" w:type="dxa"/>
              <w:bottom w:w="0" w:type="dxa"/>
            </w:tcMar>
            <w:tcW w:w="8330" w:type="dxa"/>
            <w:vAlign w:val="center"/>
            <w:textDirection w:val="lrTb"/>
            <w:noWrap w:val="false"/>
          </w:tcPr>
          <w:p>
            <w:pPr>
              <w:pStyle w:val="878"/>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投标总报价（人民币：元）</w:t>
            </w:r>
            <w:r/>
          </w:p>
        </w:tc>
        <w:tc>
          <w:tcPr>
            <w:tcMar>
              <w:left w:w="108" w:type="dxa"/>
              <w:top w:w="0" w:type="dxa"/>
              <w:right w:w="108" w:type="dxa"/>
              <w:bottom w:w="0" w:type="dxa"/>
            </w:tcMar>
            <w:tcW w:w="850" w:type="dxa"/>
            <w:textDirection w:val="lrTb"/>
            <w:noWrap w:val="false"/>
          </w:tcPr>
          <w:p>
            <w:pPr>
              <w:pStyle w:val="878"/>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r>
    </w:tbl>
    <w:p>
      <w:pPr>
        <w:pStyle w:val="878"/>
        <w:ind w:firstLine="411"/>
        <w:spacing w:line="440" w:lineRule="exact"/>
        <w:rPr>
          <w:rFonts w:ascii="仿宋" w:hAnsi="仿宋" w:eastAsia="仿宋"/>
          <w:sz w:val="28"/>
          <w:szCs w:val="24"/>
        </w:rPr>
      </w:pPr>
      <w:r>
        <w:rPr>
          <w:rFonts w:ascii="仿宋" w:hAnsi="仿宋" w:eastAsia="仿宋"/>
          <w:sz w:val="28"/>
          <w:szCs w:val="24"/>
        </w:rPr>
      </w:r>
      <w:r/>
    </w:p>
    <w:p>
      <w:pPr>
        <w:pStyle w:val="878"/>
        <w:ind w:firstLine="411"/>
        <w:spacing w:line="440" w:lineRule="exact"/>
        <w:rPr>
          <w:rFonts w:ascii="仿宋" w:hAnsi="仿宋" w:eastAsia="仿宋"/>
          <w:sz w:val="28"/>
          <w:szCs w:val="24"/>
        </w:rPr>
      </w:pPr>
      <w:r>
        <w:rPr>
          <w:rFonts w:ascii="仿宋" w:hAnsi="仿宋" w:eastAsia="仿宋"/>
          <w:sz w:val="28"/>
          <w:szCs w:val="24"/>
        </w:rPr>
        <w:t xml:space="preserve">备注：1</w:t>
      </w:r>
      <w:r>
        <w:rPr>
          <w:rFonts w:hint="eastAsia" w:ascii="仿宋" w:hAnsi="仿宋" w:eastAsia="仿宋"/>
          <w:sz w:val="28"/>
          <w:szCs w:val="24"/>
        </w:rPr>
        <w:t xml:space="preserve">、投</w:t>
      </w:r>
      <w:r>
        <w:rPr>
          <w:rFonts w:ascii="仿宋" w:hAnsi="仿宋" w:eastAsia="仿宋"/>
          <w:sz w:val="28"/>
          <w:szCs w:val="24"/>
        </w:rPr>
        <w:t xml:space="preserve">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878"/>
        <w:ind w:firstLine="691"/>
        <w:spacing w:line="440" w:lineRule="exact"/>
        <w:rPr>
          <w:rFonts w:ascii="仿宋" w:hAnsi="仿宋" w:eastAsia="仿宋"/>
          <w:sz w:val="28"/>
          <w:szCs w:val="24"/>
        </w:rPr>
      </w:pPr>
      <w:r>
        <w:rPr>
          <w:rFonts w:ascii="仿宋" w:hAnsi="仿宋" w:eastAsia="仿宋"/>
          <w:sz w:val="28"/>
          <w:szCs w:val="24"/>
        </w:rPr>
        <w:t xml:space="preserve">2</w:t>
      </w:r>
      <w:r>
        <w:rPr>
          <w:rFonts w:hint="eastAsia" w:ascii="仿宋" w:hAnsi="仿宋" w:eastAsia="仿宋"/>
          <w:sz w:val="28"/>
          <w:szCs w:val="24"/>
        </w:rPr>
        <w:t xml:space="preserve">、</w:t>
      </w:r>
      <w:r>
        <w:rPr>
          <w:rFonts w:ascii="仿宋" w:hAnsi="仿宋" w:eastAsia="仿宋"/>
          <w:sz w:val="28"/>
          <w:szCs w:val="24"/>
        </w:rPr>
        <w:t xml:space="preserve">“投标分项报价表”中“投标总报价”数额应当与“开标一览表”中“投标总报价”数额一致。</w:t>
      </w:r>
      <w:r/>
    </w:p>
    <w:p>
      <w:pPr>
        <w:pStyle w:val="878"/>
        <w:ind w:firstLine="411"/>
        <w:spacing w:line="440" w:lineRule="exact"/>
        <w:rPr>
          <w:rFonts w:ascii="仿宋" w:hAnsi="仿宋" w:eastAsia="仿宋"/>
          <w:sz w:val="28"/>
          <w:szCs w:val="24"/>
        </w:rPr>
      </w:pPr>
      <w:r>
        <w:rPr>
          <w:rFonts w:ascii="仿宋" w:hAnsi="仿宋" w:eastAsia="仿宋"/>
          <w:sz w:val="28"/>
          <w:szCs w:val="24"/>
        </w:rPr>
        <w:t xml:space="preserve"> </w:t>
      </w:r>
      <w:r/>
    </w:p>
    <w:p>
      <w:pPr>
        <w:pStyle w:val="878"/>
        <w:ind w:firstLine="411"/>
        <w:spacing w:line="440" w:lineRule="exact"/>
        <w:rPr>
          <w:rFonts w:ascii="仿宋" w:hAnsi="仿宋" w:eastAsia="仿宋"/>
          <w:sz w:val="28"/>
          <w:szCs w:val="24"/>
        </w:rPr>
      </w:pPr>
      <w:r>
        <w:rPr>
          <w:rFonts w:ascii="仿宋" w:hAnsi="仿宋" w:eastAsia="仿宋"/>
          <w:sz w:val="28"/>
          <w:szCs w:val="24"/>
        </w:rPr>
        <w:t xml:space="preserve"> </w:t>
      </w:r>
      <w:r/>
    </w:p>
    <w:p>
      <w:pPr>
        <w:pStyle w:val="878"/>
        <w:jc w:val="center"/>
        <w:spacing w:line="440" w:lineRule="exact"/>
        <w:rPr>
          <w:rFonts w:ascii="仿宋" w:hAnsi="仿宋" w:eastAsia="仿宋"/>
          <w:b/>
          <w:sz w:val="32"/>
        </w:rPr>
      </w:pPr>
      <w:r>
        <w:rPr>
          <w:rFonts w:ascii="仿宋" w:hAnsi="仿宋" w:eastAsia="仿宋"/>
          <w:b/>
          <w:sz w:val="32"/>
        </w:rPr>
      </w:r>
      <w:r/>
    </w:p>
    <w:p>
      <w:pPr>
        <w:pStyle w:val="878"/>
        <w:jc w:val="center"/>
        <w:spacing w:line="440" w:lineRule="exact"/>
        <w:rPr>
          <w:rFonts w:ascii="仿宋" w:hAnsi="仿宋" w:eastAsia="仿宋"/>
          <w:b/>
          <w:sz w:val="32"/>
        </w:rPr>
      </w:pPr>
      <w:r>
        <w:rPr>
          <w:rFonts w:hint="eastAsia" w:ascii="仿宋" w:hAnsi="仿宋" w:eastAsia="仿宋"/>
          <w:b/>
          <w:sz w:val="32"/>
        </w:rPr>
        <w:t xml:space="preserve">四、技术要求</w:t>
      </w:r>
      <w:r>
        <w:rPr>
          <w:rFonts w:hint="eastAsia" w:ascii="仿宋" w:hAnsi="仿宋" w:eastAsia="仿宋"/>
          <w:b/>
          <w:sz w:val="32"/>
          <w:szCs w:val="32"/>
        </w:rPr>
        <w:t xml:space="preserve">响应</w:t>
      </w:r>
      <w:r>
        <w:rPr>
          <w:rFonts w:hint="eastAsia" w:ascii="仿宋" w:hAnsi="仿宋" w:eastAsia="仿宋"/>
          <w:b/>
          <w:sz w:val="32"/>
        </w:rPr>
        <w:t xml:space="preserve">偏离表</w:t>
      </w:r>
      <w:r/>
    </w:p>
    <w:tbl>
      <w:tblPr>
        <w:tblStyle w:val="664"/>
        <w:tblW w:w="8820" w:type="dxa"/>
        <w:tblInd w:w="-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1083"/>
        <w:gridCol w:w="3237"/>
        <w:gridCol w:w="2346"/>
        <w:gridCol w:w="1080"/>
        <w:gridCol w:w="1074"/>
      </w:tblGrid>
      <w:tr>
        <w:trPr>
          <w:trHeight w:val="773"/>
        </w:trPr>
        <w:tc>
          <w:tcPr>
            <w:tcW w:w="1083" w:type="dxa"/>
            <w:vAlign w:val="center"/>
            <w:textDirection w:val="lrTb"/>
            <w:noWrap w:val="false"/>
          </w:tcPr>
          <w:p>
            <w:pPr>
              <w:jc w:val="center"/>
              <w:spacing w:line="360" w:lineRule="auto"/>
              <w:rPr>
                <w:rFonts w:ascii="仿宋" w:hAnsi="仿宋" w:eastAsia="仿宋" w:cs="Arial"/>
                <w:sz w:val="24"/>
              </w:rPr>
            </w:pPr>
            <w:r>
              <w:rPr>
                <w:rFonts w:hint="eastAsia" w:ascii="仿宋" w:hAnsi="仿宋" w:eastAsia="仿宋" w:cs="Arial"/>
                <w:sz w:val="24"/>
              </w:rPr>
              <w:t xml:space="preserve">序号</w:t>
            </w:r>
            <w:r/>
          </w:p>
        </w:tc>
        <w:tc>
          <w:tcPr>
            <w:tcW w:w="3237" w:type="dxa"/>
            <w:vAlign w:val="center"/>
            <w:textDirection w:val="lrTb"/>
            <w:noWrap w:val="false"/>
          </w:tcPr>
          <w:p>
            <w:pPr>
              <w:jc w:val="center"/>
              <w:rPr>
                <w:rFonts w:ascii="仿宋" w:hAnsi="仿宋" w:eastAsia="仿宋" w:cs="Arial"/>
                <w:sz w:val="24"/>
              </w:rPr>
            </w:pPr>
            <w:r>
              <w:rPr>
                <w:rFonts w:hint="eastAsia" w:ascii="仿宋" w:hAnsi="仿宋" w:eastAsia="仿宋" w:cs="Arial"/>
                <w:sz w:val="24"/>
              </w:rPr>
              <w:t xml:space="preserve">项目采购需求中主要技术</w:t>
            </w:r>
            <w:r/>
          </w:p>
          <w:p>
            <w:pPr>
              <w:jc w:val="center"/>
              <w:rPr>
                <w:rFonts w:ascii="仿宋" w:hAnsi="仿宋" w:eastAsia="仿宋" w:cs="Arial"/>
                <w:sz w:val="24"/>
              </w:rPr>
            </w:pPr>
            <w:r>
              <w:rPr>
                <w:rFonts w:hint="eastAsia" w:ascii="仿宋" w:hAnsi="仿宋" w:eastAsia="仿宋" w:cs="Arial"/>
                <w:sz w:val="24"/>
              </w:rPr>
              <w:t xml:space="preserve">条款描述</w:t>
            </w:r>
            <w:r/>
          </w:p>
        </w:tc>
        <w:tc>
          <w:tcPr>
            <w:tcW w:w="2346" w:type="dxa"/>
            <w:vAlign w:val="center"/>
            <w:textDirection w:val="lrTb"/>
            <w:noWrap w:val="false"/>
          </w:tcPr>
          <w:p>
            <w:pPr>
              <w:jc w:val="center"/>
              <w:rPr>
                <w:rFonts w:ascii="仿宋" w:hAnsi="仿宋" w:eastAsia="仿宋" w:cs="Arial"/>
                <w:sz w:val="24"/>
              </w:rPr>
            </w:pPr>
            <w:r>
              <w:rPr>
                <w:rFonts w:hint="eastAsia" w:ascii="仿宋" w:hAnsi="仿宋" w:eastAsia="仿宋" w:cs="Arial"/>
                <w:sz w:val="24"/>
              </w:rPr>
              <w:t xml:space="preserve">所投产品规格、型号及相应技术参数描述</w:t>
            </w:r>
            <w:r/>
          </w:p>
        </w:tc>
        <w:tc>
          <w:tcPr>
            <w:tcW w:w="1080" w:type="dxa"/>
            <w:vAlign w:val="center"/>
            <w:textDirection w:val="lrTb"/>
            <w:noWrap w:val="false"/>
          </w:tcPr>
          <w:p>
            <w:pPr>
              <w:rPr>
                <w:rFonts w:ascii="仿宋" w:hAnsi="仿宋" w:eastAsia="仿宋" w:cs="Arial"/>
                <w:sz w:val="24"/>
              </w:rPr>
            </w:pPr>
            <w:r>
              <w:rPr>
                <w:rFonts w:ascii="仿宋" w:hAnsi="仿宋" w:eastAsia="仿宋" w:cs="Arial"/>
                <w:sz w:val="24"/>
              </w:rPr>
              <w:t xml:space="preserve">偏离</w:t>
            </w:r>
            <w:r>
              <w:rPr>
                <w:rFonts w:hint="eastAsia" w:ascii="仿宋" w:hAnsi="仿宋" w:eastAsia="仿宋" w:cs="Arial"/>
                <w:sz w:val="24"/>
              </w:rPr>
              <w:t xml:space="preserve">情况</w:t>
            </w:r>
            <w:r/>
          </w:p>
        </w:tc>
        <w:tc>
          <w:tcPr>
            <w:tcW w:w="1074" w:type="dxa"/>
            <w:vAlign w:val="center"/>
            <w:textDirection w:val="lrTb"/>
            <w:noWrap w:val="false"/>
          </w:tcPr>
          <w:p>
            <w:pPr>
              <w:jc w:val="center"/>
              <w:spacing w:line="360" w:lineRule="auto"/>
              <w:rPr>
                <w:rFonts w:ascii="仿宋" w:hAnsi="仿宋" w:eastAsia="仿宋" w:cs="Arial"/>
                <w:sz w:val="24"/>
              </w:rPr>
            </w:pPr>
            <w:r>
              <w:rPr>
                <w:rFonts w:hint="eastAsia" w:ascii="仿宋" w:hAnsi="仿宋" w:eastAsia="仿宋" w:cs="Arial"/>
                <w:sz w:val="24"/>
              </w:rPr>
              <w:t xml:space="preserve">备注</w:t>
            </w:r>
            <w:r/>
          </w:p>
        </w:tc>
      </w:tr>
      <w:tr>
        <w:trPr>
          <w:cantSplit/>
          <w:trHeight w:val="773"/>
        </w:trPr>
        <w:tc>
          <w:tcPr>
            <w:tcW w:w="1083"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c>
          <w:tcPr>
            <w:tcW w:w="3237"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W w:w="2346"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W w:w="1080"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c>
          <w:tcPr>
            <w:tcW w:w="1074"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r>
      <w:tr>
        <w:trPr>
          <w:cantSplit/>
          <w:trHeight w:val="773"/>
        </w:trPr>
        <w:tc>
          <w:tcPr>
            <w:tcW w:w="1083"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c>
          <w:tcPr>
            <w:tcW w:w="3237"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W w:w="2346"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W w:w="1080"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c>
          <w:tcPr>
            <w:tcW w:w="1074"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r>
      <w:tr>
        <w:trPr>
          <w:cantSplit/>
          <w:trHeight w:val="773"/>
        </w:trPr>
        <w:tc>
          <w:tcPr>
            <w:tcW w:w="1083"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c>
          <w:tcPr>
            <w:tcW w:w="3237"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W w:w="2346"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W w:w="1080"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c>
          <w:tcPr>
            <w:tcW w:w="1074"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r>
      <w:tr>
        <w:trPr>
          <w:cantSplit/>
          <w:trHeight w:val="773"/>
        </w:trPr>
        <w:tc>
          <w:tcPr>
            <w:tcW w:w="1083"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c>
          <w:tcPr>
            <w:tcW w:w="3237"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W w:w="2346"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W w:w="1080"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c>
          <w:tcPr>
            <w:tcW w:w="1074"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r>
      <w:tr>
        <w:trPr>
          <w:cantSplit/>
          <w:trHeight w:val="773"/>
        </w:trPr>
        <w:tc>
          <w:tcPr>
            <w:tcW w:w="1083"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c>
          <w:tcPr>
            <w:tcW w:w="3237"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W w:w="2346"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W w:w="1080"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c>
          <w:tcPr>
            <w:tcW w:w="1074"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r>
      <w:tr>
        <w:trPr>
          <w:cantSplit/>
          <w:trHeight w:val="773"/>
        </w:trPr>
        <w:tc>
          <w:tcPr>
            <w:tcW w:w="1083"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c>
          <w:tcPr>
            <w:tcW w:w="3237"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W w:w="2346"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W w:w="1080"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c>
          <w:tcPr>
            <w:tcW w:w="1074"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r>
      <w:tr>
        <w:trPr>
          <w:cantSplit/>
          <w:trHeight w:val="773"/>
        </w:trPr>
        <w:tc>
          <w:tcPr>
            <w:tcW w:w="1083"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c>
          <w:tcPr>
            <w:tcW w:w="3237"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W w:w="2346"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W w:w="1080"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c>
          <w:tcPr>
            <w:tcW w:w="1074"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r>
      <w:tr>
        <w:trPr>
          <w:cantSplit/>
          <w:trHeight w:val="773"/>
        </w:trPr>
        <w:tc>
          <w:tcPr>
            <w:tcW w:w="1083"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c>
          <w:tcPr>
            <w:tcW w:w="3237"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W w:w="2346"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W w:w="1080"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c>
          <w:tcPr>
            <w:tcW w:w="1074"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r>
    </w:tbl>
    <w:p>
      <w:pPr>
        <w:spacing w:line="440" w:lineRule="exact"/>
        <w:rPr>
          <w:rFonts w:ascii="仿宋" w:hAnsi="仿宋" w:eastAsia="仿宋"/>
          <w:sz w:val="28"/>
          <w:szCs w:val="28"/>
        </w:rPr>
      </w:pPr>
      <w:r>
        <w:rPr>
          <w:rFonts w:hint="eastAsia" w:ascii="仿宋" w:hAnsi="仿宋" w:eastAsia="仿宋"/>
          <w:sz w:val="28"/>
          <w:szCs w:val="28"/>
        </w:rPr>
        <w:t xml:space="preserve">注:（</w:t>
      </w:r>
      <w:r>
        <w:rPr>
          <w:rFonts w:ascii="仿宋" w:hAnsi="仿宋" w:eastAsia="仿宋"/>
          <w:sz w:val="28"/>
          <w:szCs w:val="28"/>
        </w:rPr>
        <w:t xml:space="preserve">1</w:t>
      </w:r>
      <w:r>
        <w:rPr>
          <w:rFonts w:hint="eastAsia" w:ascii="仿宋" w:hAnsi="仿宋" w:eastAsia="仿宋"/>
          <w:sz w:val="28"/>
          <w:szCs w:val="28"/>
        </w:rPr>
        <w:t xml:space="preserve">）是否偏离用符号</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分别表示正偏离、完全响应、负偏离。</w:t>
      </w:r>
      <w:r>
        <w:rPr>
          <w:rFonts w:ascii="仿宋" w:hAnsi="仿宋" w:eastAsia="仿宋"/>
          <w:sz w:val="28"/>
          <w:szCs w:val="28"/>
        </w:rPr>
        <w:t xml:space="preserve"> </w:t>
      </w:r>
      <w:r/>
    </w:p>
    <w:p>
      <w:pPr>
        <w:ind w:firstLine="420"/>
        <w:spacing w:line="440" w:lineRule="exact"/>
        <w:rPr>
          <w:rFonts w:ascii="仿宋" w:hAnsi="仿宋" w:eastAsia="仿宋"/>
          <w:sz w:val="28"/>
          <w:szCs w:val="28"/>
        </w:rPr>
      </w:pPr>
      <w:r>
        <w:rPr>
          <w:rFonts w:hint="eastAsia" w:ascii="仿宋" w:hAnsi="仿宋" w:eastAsia="仿宋"/>
          <w:sz w:val="28"/>
          <w:szCs w:val="28"/>
        </w:rPr>
        <w:t xml:space="preserve">（2）投标人必须仔细阅读本招标文件第五章中所有技术规范条款和相关功能要求，并将响应情况及偏离情况逐项填入上表，响应时不得对原有技术规范进行直接复制粘贴及简单表述为完全响应，否则将影响该项得分。</w:t>
      </w:r>
      <w:r/>
    </w:p>
    <w:p>
      <w:pPr>
        <w:ind w:firstLine="480"/>
        <w:spacing w:line="440" w:lineRule="exact"/>
        <w:rPr>
          <w:rFonts w:ascii="宋体" w:hAnsi="宋体"/>
          <w:bCs/>
          <w:sz w:val="32"/>
        </w:rPr>
      </w:pPr>
      <w:r>
        <w:rPr>
          <w:rFonts w:ascii="宋体" w:hAnsi="宋体"/>
          <w:bCs/>
          <w:sz w:val="32"/>
        </w:rPr>
      </w:r>
      <w:r/>
    </w:p>
    <w:p>
      <w:pPr>
        <w:pStyle w:val="876"/>
        <w:ind w:left="0" w:right="34" w:firstLine="2715"/>
        <w:spacing w:before="120" w:line="520" w:lineRule="exact"/>
        <w:rPr>
          <w:rFonts w:ascii="宋体" w:hAnsi="宋体"/>
          <w:b/>
          <w:sz w:val="32"/>
          <w:szCs w:val="32"/>
        </w:rPr>
      </w:pPr>
      <w:r>
        <w:rPr>
          <w:rFonts w:ascii="宋体" w:hAnsi="宋体"/>
          <w:b/>
          <w:sz w:val="32"/>
          <w:szCs w:val="32"/>
        </w:rPr>
      </w:r>
      <w:r/>
    </w:p>
    <w:p>
      <w:pPr>
        <w:pStyle w:val="876"/>
        <w:ind w:left="0" w:right="34" w:firstLine="2715"/>
        <w:spacing w:before="120" w:line="520" w:lineRule="exact"/>
        <w:rPr>
          <w:rFonts w:ascii="宋体" w:hAnsi="宋体"/>
          <w:b/>
          <w:sz w:val="32"/>
          <w:szCs w:val="32"/>
        </w:rPr>
      </w:pPr>
      <w:r>
        <w:rPr>
          <w:rFonts w:ascii="宋体" w:hAnsi="宋体"/>
          <w:b/>
          <w:sz w:val="32"/>
          <w:szCs w:val="32"/>
        </w:rPr>
      </w:r>
      <w:r/>
    </w:p>
    <w:p>
      <w:pPr>
        <w:pStyle w:val="876"/>
        <w:ind w:left="0" w:right="34" w:firstLine="2715"/>
        <w:spacing w:before="120" w:line="520" w:lineRule="exact"/>
        <w:rPr>
          <w:rFonts w:ascii="宋体" w:hAnsi="宋体"/>
          <w:b/>
          <w:sz w:val="32"/>
          <w:szCs w:val="32"/>
        </w:rPr>
      </w:pPr>
      <w:r>
        <w:rPr>
          <w:rFonts w:ascii="宋体" w:hAnsi="宋体"/>
          <w:b/>
          <w:sz w:val="32"/>
          <w:szCs w:val="32"/>
        </w:rPr>
      </w:r>
      <w:bookmarkEnd w:id="38"/>
      <w:r/>
    </w:p>
    <w:p>
      <w:pPr>
        <w:pStyle w:val="876"/>
        <w:ind w:left="0" w:right="34" w:firstLine="2715"/>
        <w:spacing w:before="120" w:line="520" w:lineRule="exact"/>
        <w:rPr>
          <w:rFonts w:ascii="宋体" w:hAnsi="宋体"/>
          <w:b/>
          <w:sz w:val="32"/>
          <w:szCs w:val="32"/>
        </w:rPr>
      </w:pPr>
      <w:r>
        <w:rPr>
          <w:rFonts w:ascii="宋体" w:hAnsi="宋体"/>
          <w:b/>
          <w:sz w:val="32"/>
          <w:szCs w:val="32"/>
        </w:rPr>
      </w:r>
      <w:r/>
    </w:p>
    <w:p>
      <w:pPr>
        <w:pStyle w:val="878"/>
        <w:spacing w:line="520" w:lineRule="exact"/>
        <w:rPr>
          <w:rFonts w:ascii="仿宋" w:hAnsi="仿宋" w:eastAsia="仿宋"/>
          <w:b/>
          <w:bCs/>
          <w:sz w:val="32"/>
        </w:rPr>
      </w:pPr>
      <w:r>
        <w:rPr>
          <w:rFonts w:ascii="仿宋" w:hAnsi="仿宋" w:eastAsia="仿宋"/>
          <w:b/>
          <w:bCs/>
          <w:sz w:val="32"/>
        </w:rPr>
      </w:r>
      <w:r/>
    </w:p>
    <w:p>
      <w:pPr>
        <w:pStyle w:val="878"/>
        <w:ind w:firstLine="948"/>
        <w:spacing w:line="520" w:lineRule="exact"/>
        <w:rPr>
          <w:rFonts w:ascii="仿宋" w:hAnsi="仿宋" w:eastAsia="仿宋"/>
          <w:b/>
          <w:bCs/>
          <w:sz w:val="32"/>
          <w:szCs w:val="32"/>
        </w:rPr>
      </w:pPr>
      <w:r>
        <w:rPr>
          <w:rFonts w:hint="eastAsia" w:ascii="仿宋" w:hAnsi="仿宋" w:eastAsia="仿宋"/>
          <w:b/>
          <w:sz w:val="32"/>
          <w:szCs w:val="32"/>
          <w:lang w:eastAsia="zh-CN"/>
        </w:rPr>
        <w:t xml:space="preserve">五</w:t>
      </w:r>
      <w:r>
        <w:rPr>
          <w:rFonts w:hint="eastAsia" w:ascii="仿宋" w:hAnsi="仿宋" w:eastAsia="仿宋"/>
          <w:b/>
          <w:sz w:val="32"/>
          <w:szCs w:val="32"/>
        </w:rPr>
        <w:t xml:space="preserve">、资质审查时</w:t>
      </w:r>
      <w:r>
        <w:rPr>
          <w:rFonts w:hint="eastAsia" w:ascii="仿宋" w:hAnsi="仿宋" w:eastAsia="仿宋"/>
          <w:b/>
          <w:bCs/>
          <w:sz w:val="32"/>
          <w:szCs w:val="32"/>
        </w:rPr>
        <w:t xml:space="preserve">投标人必须提供的资格证明文件</w:t>
      </w:r>
      <w:r/>
    </w:p>
    <w:p>
      <w:pPr>
        <w:pStyle w:val="878"/>
        <w:ind w:firstLine="551"/>
        <w:spacing w:line="520" w:lineRule="exact"/>
        <w:rPr>
          <w:rFonts w:ascii="仿宋" w:hAnsi="仿宋" w:eastAsia="仿宋"/>
          <w:b/>
          <w:bCs/>
          <w:sz w:val="32"/>
          <w:szCs w:val="32"/>
        </w:rPr>
      </w:pPr>
      <w:r>
        <w:rPr>
          <w:rFonts w:hint="eastAsia" w:ascii="仿宋" w:hAnsi="仿宋" w:eastAsia="仿宋"/>
          <w:sz w:val="28"/>
          <w:szCs w:val="28"/>
        </w:rPr>
        <w:t xml:space="preserve">1、提供下列材料之一:</w:t>
      </w:r>
      <w:r/>
    </w:p>
    <w:p>
      <w:pPr>
        <w:ind w:firstLine="420"/>
        <w:spacing w:line="520" w:lineRule="exact"/>
        <w:rPr>
          <w:rFonts w:ascii="仿宋" w:hAnsi="仿宋" w:eastAsia="仿宋"/>
          <w:sz w:val="28"/>
        </w:rPr>
      </w:pPr>
      <w:r>
        <w:rPr>
          <w:rFonts w:hint="eastAsia" w:ascii="仿宋" w:hAnsi="仿宋" w:eastAsia="仿宋"/>
          <w:sz w:val="28"/>
        </w:rPr>
        <w:t xml:space="preserve">（1）投标人</w:t>
      </w:r>
      <w:r>
        <w:rPr>
          <w:rFonts w:hint="eastAsia" w:ascii="仿宋" w:hAnsi="仿宋" w:eastAsia="仿宋"/>
          <w:sz w:val="28"/>
          <w:szCs w:val="28"/>
        </w:rPr>
        <w:t xml:space="preserve">提供</w:t>
      </w:r>
      <w:r>
        <w:rPr>
          <w:rFonts w:hint="eastAsia" w:ascii="仿宋" w:hAnsi="仿宋" w:eastAsia="仿宋" w:cs="Arial"/>
          <w:bCs/>
          <w:sz w:val="28"/>
          <w:szCs w:val="28"/>
        </w:rPr>
        <w:t xml:space="preserve">法定代表人资格证明</w:t>
      </w:r>
      <w:r>
        <w:rPr>
          <w:rFonts w:hint="eastAsia" w:ascii="仿宋" w:hAnsi="仿宋" w:eastAsia="仿宋"/>
          <w:sz w:val="28"/>
        </w:rPr>
        <w:t xml:space="preserve">（格式详见示范格式一）和</w:t>
      </w:r>
      <w:r>
        <w:rPr>
          <w:rFonts w:hint="eastAsia" w:ascii="仿宋" w:hAnsi="仿宋" w:eastAsia="仿宋"/>
          <w:bCs/>
          <w:sz w:val="28"/>
        </w:rPr>
        <w:t xml:space="preserve">法定代表人</w:t>
      </w:r>
      <w:r>
        <w:rPr>
          <w:rFonts w:hint="eastAsia" w:ascii="仿宋" w:hAnsi="仿宋" w:eastAsia="仿宋"/>
          <w:bCs/>
          <w:sz w:val="28"/>
          <w:szCs w:val="28"/>
        </w:rPr>
        <w:t xml:space="preserve">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p>
    <w:p>
      <w:pPr>
        <w:ind w:firstLine="420"/>
        <w:spacing w:line="520" w:lineRule="exact"/>
        <w:rPr>
          <w:rFonts w:ascii="仿宋" w:hAnsi="仿宋" w:eastAsia="仿宋"/>
          <w:sz w:val="28"/>
        </w:rPr>
      </w:pPr>
      <w:r>
        <w:rPr>
          <w:rFonts w:hint="eastAsia" w:ascii="仿宋" w:hAnsi="仿宋" w:eastAsia="仿宋"/>
          <w:sz w:val="28"/>
        </w:rPr>
        <w:t xml:space="preserve">（2）投标人提供授权委托书（格式详见示范格式二）和</w:t>
      </w:r>
      <w:r>
        <w:rPr>
          <w:rFonts w:hint="eastAsia" w:ascii="仿宋" w:hAnsi="仿宋" w:eastAsia="仿宋"/>
          <w:bCs/>
          <w:sz w:val="28"/>
          <w:szCs w:val="28"/>
        </w:rPr>
        <w:t xml:space="preserve">受托人身份证（加盖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p>
    <w:p>
      <w:pPr>
        <w:ind w:firstLine="700"/>
        <w:spacing w:line="520" w:lineRule="exact"/>
        <w:rPr>
          <w:rFonts w:ascii="仿宋" w:hAnsi="仿宋" w:eastAsia="仿宋"/>
          <w:sz w:val="28"/>
          <w:lang w:val="zh-CN"/>
        </w:rPr>
      </w:pPr>
      <w:r>
        <w:rPr>
          <w:rFonts w:hint="eastAsia" w:ascii="仿宋" w:hAnsi="仿宋" w:eastAsia="仿宋"/>
          <w:sz w:val="28"/>
        </w:rPr>
        <w:t xml:space="preserve">2、投标人符合《中华人民共和国政府采购法》第二十二条规定条件的承诺函</w:t>
      </w:r>
      <w:r>
        <w:rPr>
          <w:rFonts w:hint="eastAsia" w:ascii="仿宋" w:hAnsi="仿宋" w:eastAsia="仿宋"/>
          <w:sz w:val="28"/>
          <w:lang w:val="zh-CN"/>
        </w:rPr>
        <w:t xml:space="preserve">（</w:t>
      </w:r>
      <w:r>
        <w:rPr>
          <w:rFonts w:hint="eastAsia" w:ascii="仿宋" w:hAnsi="仿宋" w:eastAsia="仿宋"/>
          <w:sz w:val="28"/>
        </w:rPr>
        <w:t xml:space="preserve">格式详见示范格式三</w:t>
      </w:r>
      <w:r>
        <w:rPr>
          <w:rFonts w:hint="eastAsia" w:ascii="仿宋" w:hAnsi="仿宋" w:eastAsia="仿宋"/>
          <w:sz w:val="28"/>
          <w:lang w:val="zh-CN"/>
        </w:rPr>
        <w:t xml:space="preserve">）；</w:t>
      </w:r>
      <w:r/>
    </w:p>
    <w:p>
      <w:pPr>
        <w:ind w:firstLine="700"/>
        <w:spacing w:line="520" w:lineRule="exact"/>
        <w:rPr>
          <w:rFonts w:ascii="仿宋" w:hAnsi="仿宋" w:eastAsia="仿宋"/>
          <w:sz w:val="28"/>
          <w:szCs w:val="28"/>
        </w:rPr>
      </w:pPr>
      <w:r>
        <w:rPr>
          <w:rFonts w:hint="eastAsia" w:ascii="仿宋" w:hAnsi="仿宋" w:eastAsia="仿宋"/>
          <w:sz w:val="28"/>
          <w:lang w:val="zh-CN"/>
        </w:rPr>
        <w:t xml:space="preserve">3、</w:t>
      </w:r>
      <w:r>
        <w:rPr>
          <w:rFonts w:hint="eastAsia" w:ascii="仿宋" w:hAnsi="仿宋" w:eastAsia="仿宋"/>
          <w:sz w:val="28"/>
          <w:szCs w:val="28"/>
        </w:rPr>
        <w:t xml:space="preserve">落实政府采购政策需满足的资格要求（提供下列任一项材料即可，</w:t>
      </w:r>
      <w:r>
        <w:rPr>
          <w:rFonts w:hint="eastAsia" w:ascii="仿宋" w:hAnsi="仿宋" w:eastAsia="仿宋"/>
          <w:sz w:val="28"/>
          <w:szCs w:val="28"/>
          <w:lang w:val="zh-CN"/>
        </w:rPr>
        <w:t xml:space="preserve">非专门面向中小企业或者预留份额的采购项目，本项无需提供</w:t>
      </w:r>
      <w:r>
        <w:rPr>
          <w:rFonts w:hint="eastAsia" w:ascii="仿宋" w:hAnsi="仿宋" w:eastAsia="仿宋"/>
          <w:sz w:val="28"/>
          <w:szCs w:val="28"/>
        </w:rPr>
        <w:t xml:space="preserve">）:</w:t>
      </w:r>
      <w:r/>
    </w:p>
    <w:p>
      <w:pPr>
        <w:ind w:firstLine="560"/>
        <w:spacing w:line="520" w:lineRule="exact"/>
        <w:rPr>
          <w:rFonts w:ascii="仿宋" w:hAnsi="仿宋" w:eastAsia="仿宋"/>
          <w:bCs/>
          <w:sz w:val="28"/>
          <w:szCs w:val="28"/>
        </w:rPr>
      </w:pPr>
      <w:r>
        <w:rPr>
          <w:rFonts w:hint="eastAsia" w:ascii="仿宋" w:hAnsi="仿宋" w:eastAsia="仿宋"/>
          <w:bCs/>
          <w:sz w:val="28"/>
          <w:szCs w:val="28"/>
        </w:rPr>
        <w:t xml:space="preserve">（1）企业声明函（详见示范格式四）；</w:t>
      </w:r>
      <w:r/>
    </w:p>
    <w:p>
      <w:pPr>
        <w:ind w:firstLine="560"/>
        <w:spacing w:line="520" w:lineRule="exact"/>
        <w:rPr>
          <w:rFonts w:ascii="仿宋" w:hAnsi="仿宋" w:eastAsia="仿宋"/>
          <w:bCs/>
          <w:sz w:val="28"/>
          <w:szCs w:val="28"/>
        </w:rPr>
      </w:pPr>
      <w:r>
        <w:rPr>
          <w:rFonts w:hint="eastAsia" w:ascii="仿宋" w:hAnsi="仿宋" w:eastAsia="仿宋"/>
          <w:bCs/>
          <w:sz w:val="28"/>
          <w:szCs w:val="28"/>
        </w:rPr>
        <w:t xml:space="preserve">（2）《残疾人福利性单位声明函》（详见示范格式五）；</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（3）由省级以上监狱管理局、戒毒管理局（含新疆生产建设兵团）出具的属于监狱企业的证明文件）（加盖出具单位公章的电子件）。</w:t>
      </w:r>
      <w:r/>
    </w:p>
    <w:p>
      <w:pPr>
        <w:ind w:firstLine="157"/>
        <w:spacing w:line="440" w:lineRule="exact"/>
        <w:rPr>
          <w:rFonts w:ascii="宋体" w:hAnsi="宋体"/>
          <w:b/>
          <w:bCs/>
          <w:sz w:val="32"/>
          <w:szCs w:val="32"/>
        </w:rPr>
      </w:pPr>
      <w:r>
        <w:rPr>
          <w:rFonts w:ascii="宋体" w:hAnsi="宋体"/>
          <w:b/>
          <w:bCs/>
          <w:sz w:val="32"/>
          <w:szCs w:val="32"/>
        </w:rPr>
      </w:r>
      <w:r/>
    </w:p>
    <w:p>
      <w:pPr>
        <w:jc w:val="left"/>
        <w:widowControl/>
        <w:rPr>
          <w:rFonts w:ascii="宋体" w:hAnsi="宋体" w:cs="Arial"/>
          <w:b/>
          <w:bCs/>
          <w:sz w:val="32"/>
        </w:rPr>
      </w:pPr>
      <w:r>
        <w:rPr>
          <w:rFonts w:ascii="宋体" w:hAnsi="宋体" w:cs="Arial"/>
          <w:b/>
          <w:bCs/>
          <w:sz w:val="32"/>
        </w:rPr>
      </w:r>
      <w:r/>
    </w:p>
    <w:p>
      <w:pPr>
        <w:ind w:firstLine="1428"/>
        <w:jc w:val="left"/>
        <w:spacing w:line="520" w:lineRule="exact"/>
        <w:widowControl/>
        <w:rPr>
          <w:rFonts w:ascii="仿宋" w:hAnsi="仿宋" w:eastAsia="仿宋" w:cs="Arial"/>
          <w:b/>
          <w:bCs/>
          <w:sz w:val="32"/>
        </w:rPr>
      </w:pPr>
      <w:r>
        <w:rPr>
          <w:rFonts w:ascii="宋体" w:hAnsi="宋体"/>
          <w:b/>
          <w:sz w:val="36"/>
        </w:rPr>
        <w:br w:type="page" w:clear="all"/>
      </w:r>
      <w:bookmarkStart w:id="39" w:name="_Toc157775454"/>
      <w:r>
        <w:rPr>
          <w:rFonts w:hint="eastAsia" w:ascii="仿宋" w:hAnsi="仿宋" w:eastAsia="仿宋" w:cs="Arial"/>
          <w:b/>
          <w:bCs/>
          <w:sz w:val="32"/>
          <w:lang w:eastAsia="zh-CN"/>
        </w:rPr>
        <w:t xml:space="preserve">六</w:t>
      </w:r>
      <w:r>
        <w:rPr>
          <w:rFonts w:hint="eastAsia" w:ascii="仿宋" w:hAnsi="仿宋" w:eastAsia="仿宋" w:cs="Arial"/>
          <w:b/>
          <w:bCs/>
          <w:sz w:val="32"/>
        </w:rPr>
        <w:t xml:space="preserve">、综合评分时投标人需提供的证明文件</w:t>
      </w:r>
      <w:r/>
    </w:p>
    <w:p>
      <w:pPr>
        <w:ind w:firstLine="840"/>
        <w:spacing w:line="52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（供应商根据第三章评标标准的要求提供相关材料）</w:t>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557"/>
        <w:spacing w:line="440" w:lineRule="exact"/>
        <w:rPr>
          <w:rFonts w:ascii="仿宋" w:hAnsi="仿宋" w:eastAsia="仿宋"/>
          <w:b/>
          <w:sz w:val="32"/>
          <w:szCs w:val="32"/>
        </w:rPr>
      </w:pPr>
      <w:r>
        <w:rPr>
          <w:rFonts w:hint="eastAsia" w:ascii="仿宋" w:hAnsi="仿宋" w:eastAsia="仿宋"/>
          <w:b/>
          <w:sz w:val="32"/>
          <w:szCs w:val="32"/>
          <w:lang w:eastAsia="zh-CN"/>
        </w:rPr>
        <w:t xml:space="preserve">七</w:t>
      </w:r>
      <w:r>
        <w:rPr>
          <w:rFonts w:hint="eastAsia" w:ascii="仿宋" w:hAnsi="仿宋" w:eastAsia="仿宋"/>
          <w:b/>
          <w:sz w:val="32"/>
          <w:szCs w:val="32"/>
        </w:rPr>
        <w:t xml:space="preserve">、示范格式</w:t>
      </w:r>
      <w:r/>
    </w:p>
    <w:p>
      <w:pPr>
        <w:spacing w:line="440" w:lineRule="exact"/>
        <w:rPr>
          <w:rFonts w:ascii="仿宋" w:hAnsi="仿宋" w:eastAsia="仿宋"/>
          <w:b/>
          <w:sz w:val="32"/>
          <w:szCs w:val="32"/>
        </w:rPr>
      </w:pPr>
      <w:r>
        <w:rPr>
          <w:rFonts w:hint="eastAsia" w:ascii="仿宋" w:hAnsi="仿宋" w:eastAsia="仿宋"/>
          <w:b/>
          <w:sz w:val="32"/>
          <w:szCs w:val="32"/>
        </w:rPr>
        <w:t xml:space="preserve">示范格式一                 </w:t>
      </w:r>
      <w:bookmarkEnd w:id="39"/>
      <w:r/>
    </w:p>
    <w:p>
      <w:pPr>
        <w:ind w:firstLine="2570"/>
        <w:spacing w:line="440" w:lineRule="exact"/>
        <w:rPr>
          <w:rFonts w:ascii="仿宋" w:hAnsi="仿宋" w:eastAsia="仿宋" w:cs="Arial"/>
          <w:b/>
          <w:bCs/>
          <w:sz w:val="32"/>
        </w:rPr>
      </w:pPr>
      <w:r>
        <w:rPr>
          <w:rFonts w:ascii="仿宋" w:hAnsi="仿宋" w:eastAsia="仿宋" w:cs="Arial"/>
          <w:b/>
          <w:bCs/>
          <w:sz w:val="32"/>
        </w:rPr>
      </w:r>
      <w:r/>
    </w:p>
    <w:p>
      <w:pPr>
        <w:ind w:firstLine="2891"/>
        <w:spacing w:line="640" w:lineRule="exact"/>
        <w:rPr>
          <w:rFonts w:ascii="仿宋" w:hAnsi="仿宋" w:eastAsia="仿宋" w:cs="楷体_GB2312"/>
          <w:b/>
          <w:bCs/>
          <w:sz w:val="32"/>
          <w:szCs w:val="32"/>
          <w:lang w:val="zh-CN"/>
        </w:rPr>
      </w:pPr>
      <w:r>
        <w:rPr>
          <w:rFonts w:hint="eastAsia" w:ascii="仿宋" w:hAnsi="仿宋" w:eastAsia="仿宋" w:cs="楷体_GB2312"/>
          <w:b/>
          <w:bCs/>
          <w:sz w:val="32"/>
          <w:szCs w:val="32"/>
          <w:lang w:val="zh-CN"/>
        </w:rPr>
        <w:t xml:space="preserve">法定代表人资格证明</w:t>
      </w:r>
      <w:r/>
    </w:p>
    <w:p>
      <w:pP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单位名称:</w:t>
      </w:r>
      <w:r/>
    </w:p>
    <w:p>
      <w:pP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地址:</w:t>
      </w:r>
      <w:r/>
    </w:p>
    <w:p>
      <w:pP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姓名:</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性别:</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年龄:</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职务:</w:t>
      </w:r>
      <w:r/>
    </w:p>
    <w:p>
      <w:pPr>
        <w:ind w:left="1" w:firstLine="560"/>
        <w:spacing w:line="640" w:lineRule="exact"/>
        <w:rPr>
          <w:rFonts w:ascii="仿宋" w:hAnsi="仿宋" w:eastAsia="仿宋"/>
          <w:sz w:val="28"/>
        </w:rPr>
      </w:pPr>
      <w:r>
        <w:rPr>
          <w:rFonts w:hint="eastAsia" w:ascii="仿宋" w:hAnsi="仿宋" w:eastAsia="仿宋" w:cs="楷体_GB2312"/>
          <w:sz w:val="28"/>
          <w:szCs w:val="28"/>
          <w:lang w:val="zh-CN"/>
        </w:rPr>
        <w:t xml:space="preserve">系</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（投标人单位名称）</w:t>
      </w:r>
      <w:r>
        <w:rPr>
          <w:rFonts w:hint="eastAsia" w:ascii="仿宋" w:hAnsi="仿宋" w:eastAsia="仿宋" w:cs="楷体_GB2312"/>
          <w:sz w:val="28"/>
          <w:szCs w:val="28"/>
          <w:lang w:val="zh-CN"/>
        </w:rPr>
        <w:t xml:space="preserve">的法定代表人。</w:t>
      </w:r>
      <w:r>
        <w:rPr>
          <w:rFonts w:hint="eastAsia" w:ascii="仿宋" w:hAnsi="仿宋" w:eastAsia="仿宋"/>
          <w:sz w:val="28"/>
        </w:rPr>
        <w:t xml:space="preserve">为参与</w:t>
      </w:r>
      <w:r>
        <w:rPr>
          <w:rFonts w:hint="eastAsia" w:ascii="仿宋" w:hAnsi="仿宋" w:eastAsia="仿宋"/>
          <w:sz w:val="28"/>
          <w:u w:val="single"/>
        </w:rPr>
        <w:t xml:space="preserve">           </w:t>
      </w:r>
      <w:r>
        <w:rPr>
          <w:rFonts w:hint="eastAsia" w:ascii="仿宋" w:hAnsi="仿宋" w:eastAsia="仿宋"/>
          <w:sz w:val="28"/>
        </w:rPr>
        <w:t xml:space="preserve">项目，签署上述项目的投标文件、进行招标、签署合同和处理与之有关的一切事务。</w:t>
      </w:r>
      <w:r/>
    </w:p>
    <w:p>
      <w:pPr>
        <w:ind w:firstLine="280"/>
        <w:spacing w:line="640" w:lineRule="exact"/>
        <w:rPr>
          <w:rFonts w:ascii="仿宋" w:hAnsi="仿宋" w:eastAsia="仿宋" w:cs="楷体_GB2312"/>
          <w:sz w:val="28"/>
          <w:szCs w:val="28"/>
        </w:rPr>
      </w:pPr>
      <w:r>
        <w:rPr>
          <w:rFonts w:ascii="仿宋" w:hAnsi="仿宋" w:eastAsia="仿宋" w:cs="楷体_GB2312"/>
          <w:sz w:val="28"/>
          <w:szCs w:val="28"/>
        </w:rPr>
      </w:r>
      <w:r/>
    </w:p>
    <w:p>
      <w:pPr>
        <w:spacing w:line="640" w:lineRule="exact"/>
        <w:rPr>
          <w:rFonts w:ascii="仿宋" w:hAnsi="仿宋" w:eastAsia="仿宋" w:cs="楷体_GB2312"/>
          <w:sz w:val="28"/>
          <w:szCs w:val="28"/>
          <w:lang w:val="zh-CN"/>
        </w:rPr>
      </w:pPr>
      <w:r>
        <w:rPr>
          <w:rFonts w:ascii="仿宋" w:hAnsi="仿宋" w:eastAsia="仿宋" w:cs="楷体_GB2312"/>
          <w:sz w:val="28"/>
          <w:szCs w:val="28"/>
          <w:lang w:val="zh-CN"/>
        </w:rPr>
      </w:r>
      <w:r/>
    </w:p>
    <w:p>
      <w:pPr>
        <w:ind w:firstLine="280"/>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特此证明。</w:t>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w:t>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（电子签章）     </w:t>
      </w:r>
      <w:r/>
    </w:p>
    <w:p>
      <w:pPr>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pStyle w:val="929"/>
        <w:ind w:left="4760" w:right="560" w:hanging="1820"/>
        <w:spacing w:before="0" w:after="0" w:line="520" w:lineRule="exact"/>
        <w:rPr>
          <w:rFonts w:ascii="仿宋" w:hAnsi="仿宋" w:eastAsia="仿宋" w:cs="楷体_GB2312"/>
          <w:sz w:val="28"/>
          <w:szCs w:val="28"/>
          <w:lang w:val="zh-CN"/>
        </w:rPr>
      </w:pPr>
      <w:r>
        <w:rPr>
          <w:rFonts w:ascii="仿宋" w:hAnsi="仿宋" w:eastAsia="仿宋" w:cs="楷体_GB2312"/>
          <w:sz w:val="28"/>
          <w:szCs w:val="28"/>
          <w:lang w:val="zh-CN"/>
        </w:rPr>
      </w:r>
      <w:r/>
    </w:p>
    <w:p>
      <w:pPr>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p>
    <w:p>
      <w:pPr>
        <w:ind w:firstLine="560"/>
        <w:spacing w:line="640" w:lineRule="exact"/>
        <w:rPr>
          <w:rFonts w:ascii="仿宋" w:hAnsi="仿宋" w:eastAsia="仿宋"/>
          <w:bCs/>
          <w:color w:val="000000"/>
          <w:sz w:val="28"/>
          <w:szCs w:val="28"/>
        </w:rPr>
      </w:pPr>
      <w:r>
        <w:rPr>
          <w:rFonts w:hint="eastAsia" w:ascii="仿宋" w:hAnsi="仿宋" w:eastAsia="仿宋"/>
          <w:bCs/>
          <w:sz w:val="28"/>
        </w:rPr>
        <w:t xml:space="preserve">注:投标人法定代表人</w:t>
      </w:r>
      <w:r>
        <w:rPr>
          <w:rFonts w:hint="eastAsia" w:ascii="仿宋" w:hAnsi="仿宋" w:eastAsia="仿宋"/>
          <w:bCs/>
          <w:color w:val="000000"/>
          <w:sz w:val="28"/>
          <w:szCs w:val="28"/>
        </w:rPr>
        <w:t xml:space="preserve">参加投标的，必须附</w:t>
      </w:r>
      <w:r>
        <w:rPr>
          <w:rFonts w:hint="eastAsia" w:ascii="仿宋" w:hAnsi="仿宋" w:eastAsia="仿宋"/>
          <w:bCs/>
          <w:sz w:val="28"/>
        </w:rPr>
        <w:t xml:space="preserve">法定代表人</w:t>
      </w:r>
      <w:r>
        <w:rPr>
          <w:rFonts w:hint="eastAsia" w:ascii="仿宋" w:hAnsi="仿宋" w:eastAsia="仿宋"/>
          <w:bCs/>
          <w:color w:val="000000"/>
          <w:sz w:val="28"/>
          <w:szCs w:val="28"/>
        </w:rPr>
        <w:t xml:space="preserve">身份证扫描件加盖投标人电子签章。</w:t>
      </w:r>
      <w:r/>
    </w:p>
    <w:p>
      <w:pPr>
        <w:ind w:left="-359" w:firstLine="357"/>
        <w:spacing w:line="640" w:lineRule="exact"/>
        <w:rPr>
          <w:rFonts w:ascii="仿宋" w:hAnsi="仿宋" w:eastAsia="仿宋"/>
          <w:b/>
          <w:sz w:val="32"/>
        </w:rPr>
      </w:pPr>
      <w:r>
        <w:rPr>
          <w:rFonts w:ascii="仿宋" w:hAnsi="仿宋" w:eastAsia="仿宋"/>
          <w:b/>
          <w:sz w:val="32"/>
        </w:rPr>
      </w:r>
      <w:r/>
    </w:p>
    <w:p>
      <w:pPr>
        <w:ind w:left="-359" w:firstLine="357"/>
        <w:spacing w:line="640" w:lineRule="exact"/>
        <w:rPr>
          <w:rFonts w:ascii="仿宋" w:hAnsi="仿宋" w:eastAsia="仿宋"/>
          <w:b/>
          <w:sz w:val="32"/>
        </w:rPr>
      </w:pPr>
      <w:r>
        <w:rPr>
          <w:rFonts w:ascii="仿宋" w:hAnsi="仿宋" w:eastAsia="仿宋"/>
          <w:b/>
          <w:sz w:val="32"/>
        </w:rPr>
      </w:r>
      <w:r/>
    </w:p>
    <w:p>
      <w:pPr>
        <w:ind w:left="-359" w:firstLine="357"/>
        <w:spacing w:line="640" w:lineRule="exact"/>
        <w:rPr>
          <w:rFonts w:ascii="仿宋" w:hAnsi="仿宋" w:eastAsia="仿宋"/>
          <w:b/>
          <w:color w:val="000000"/>
          <w:sz w:val="28"/>
          <w:szCs w:val="28"/>
        </w:rPr>
      </w:pPr>
      <w:r>
        <w:rPr>
          <w:rFonts w:hint="eastAsia" w:ascii="仿宋" w:hAnsi="仿宋" w:eastAsia="仿宋"/>
          <w:b/>
          <w:sz w:val="32"/>
        </w:rPr>
        <w:t xml:space="preserve">示范格式二</w:t>
      </w:r>
      <w:r/>
    </w:p>
    <w:p>
      <w:pPr>
        <w:ind w:firstLine="3213"/>
        <w:spacing w:line="520" w:lineRule="exact"/>
        <w:rPr>
          <w:rFonts w:ascii="仿宋" w:hAnsi="仿宋" w:eastAsia="仿宋"/>
          <w:b/>
          <w:bCs/>
          <w:sz w:val="28"/>
        </w:rPr>
      </w:pPr>
      <w:r>
        <w:rPr>
          <w:rFonts w:hint="eastAsia" w:ascii="仿宋" w:hAnsi="仿宋" w:eastAsia="仿宋"/>
          <w:b/>
          <w:bCs/>
          <w:sz w:val="32"/>
        </w:rPr>
        <w:t xml:space="preserve">授权委托书</w:t>
      </w:r>
      <w:r/>
    </w:p>
    <w:p>
      <w:pPr>
        <w:spacing w:line="520" w:lineRule="exact"/>
        <w:rPr>
          <w:rFonts w:ascii="仿宋" w:hAnsi="仿宋" w:eastAsia="仿宋"/>
          <w:bCs/>
          <w:color w:val="000000"/>
          <w:sz w:val="30"/>
          <w:szCs w:val="28"/>
        </w:rPr>
      </w:pPr>
      <w:r>
        <w:rPr>
          <w:rFonts w:hint="eastAsia" w:ascii="仿宋" w:hAnsi="仿宋" w:eastAsia="仿宋"/>
          <w:bCs/>
          <w:color w:val="000000"/>
          <w:sz w:val="30"/>
          <w:szCs w:val="28"/>
        </w:rPr>
        <w:t xml:space="preserve">致</w:t>
      </w:r>
      <w:r>
        <w:rPr>
          <w:rFonts w:hint="eastAsia" w:ascii="仿宋" w:hAnsi="仿宋" w:eastAsia="仿宋"/>
          <w:sz w:val="28"/>
          <w:szCs w:val="24"/>
          <w:lang w:val="en-US" w:eastAsia="zh-CN"/>
        </w:rPr>
        <w:t xml:space="preserve">淮安市公安局</w:t>
      </w:r>
      <w:r>
        <w:rPr>
          <w:rFonts w:hint="eastAsia" w:ascii="仿宋" w:hAnsi="仿宋" w:eastAsia="仿宋"/>
          <w:bCs/>
          <w:color w:val="000000"/>
          <w:sz w:val="30"/>
          <w:szCs w:val="28"/>
        </w:rPr>
        <w:t xml:space="preserve">:</w:t>
      </w:r>
      <w:r/>
    </w:p>
    <w:p>
      <w:pPr>
        <w:spacing w:line="520" w:lineRule="exact"/>
        <w:rPr>
          <w:rFonts w:ascii="仿宋" w:hAnsi="仿宋" w:eastAsia="仿宋"/>
          <w:color w:val="000000"/>
          <w:sz w:val="28"/>
          <w:szCs w:val="28"/>
        </w:rPr>
      </w:pPr>
      <w:r>
        <w:rPr>
          <w:rFonts w:hint="eastAsia" w:ascii="仿宋" w:hAnsi="仿宋" w:eastAsia="仿宋"/>
          <w:color w:val="000000"/>
          <w:sz w:val="28"/>
          <w:szCs w:val="28"/>
        </w:rPr>
        <w:t xml:space="preserve">本授权书宣告:</w:t>
      </w:r>
      <w:r/>
    </w:p>
    <w:p>
      <w:pPr>
        <w:spacing w:line="520" w:lineRule="exact"/>
        <w:rPr>
          <w:rFonts w:ascii="仿宋" w:hAnsi="仿宋" w:eastAsia="仿宋"/>
          <w:color w:val="000000"/>
          <w:sz w:val="28"/>
          <w:szCs w:val="28"/>
        </w:rPr>
      </w:pPr>
      <w:r>
        <w:rPr>
          <w:rFonts w:hint="eastAsia" w:ascii="仿宋" w:hAnsi="仿宋" w:eastAsia="仿宋"/>
          <w:color w:val="000000"/>
          <w:sz w:val="28"/>
          <w:szCs w:val="28"/>
        </w:rPr>
        <w:t xml:space="preserve">委托方:</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p>
    <w:p>
      <w:pPr>
        <w:spacing w:line="520" w:lineRule="exact"/>
        <w:rPr>
          <w:rFonts w:ascii="仿宋" w:hAnsi="仿宋" w:eastAsia="仿宋"/>
          <w:color w:val="000000"/>
          <w:sz w:val="28"/>
          <w:szCs w:val="28"/>
          <w:u w:val="single"/>
        </w:rPr>
      </w:pPr>
      <w:r>
        <w:rPr>
          <w:rFonts w:hint="eastAsia" w:ascii="仿宋" w:hAnsi="仿宋" w:eastAsia="仿宋"/>
          <w:color w:val="000000"/>
          <w:sz w:val="28"/>
          <w:szCs w:val="28"/>
        </w:rPr>
        <w:t xml:space="preserve">法定代表人:</w:t>
      </w:r>
      <w:r>
        <w:rPr>
          <w:rFonts w:hint="eastAsia" w:ascii="仿宋" w:hAnsi="仿宋" w:eastAsia="仿宋"/>
          <w:color w:val="000000"/>
          <w:sz w:val="28"/>
          <w:szCs w:val="28"/>
          <w:u w:val="single"/>
        </w:rPr>
        <w:t xml:space="preserve">          </w:t>
      </w:r>
      <w:r/>
    </w:p>
    <w:p>
      <w:pPr>
        <w:spacing w:line="520" w:lineRule="exact"/>
        <w:rPr>
          <w:rFonts w:ascii="仿宋" w:hAnsi="仿宋" w:eastAsia="仿宋"/>
          <w:color w:val="000000"/>
          <w:sz w:val="28"/>
          <w:szCs w:val="28"/>
        </w:rPr>
      </w:pPr>
      <w:r>
        <w:rPr>
          <w:rFonts w:hint="eastAsia" w:ascii="仿宋" w:hAnsi="仿宋" w:eastAsia="仿宋"/>
          <w:color w:val="000000"/>
          <w:sz w:val="28"/>
          <w:szCs w:val="28"/>
        </w:rPr>
        <w:t xml:space="preserve">受托人:姓名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性别:</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出生日期:</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月</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日</w:t>
      </w:r>
      <w:r/>
    </w:p>
    <w:p>
      <w:pPr>
        <w:spacing w:line="520" w:lineRule="exact"/>
        <w:rPr>
          <w:rFonts w:ascii="仿宋" w:hAnsi="仿宋" w:eastAsia="仿宋"/>
          <w:color w:val="000000"/>
          <w:sz w:val="28"/>
          <w:szCs w:val="28"/>
        </w:rPr>
      </w:pPr>
      <w:r>
        <w:rPr>
          <w:rFonts w:hint="eastAsia" w:ascii="仿宋" w:hAnsi="仿宋" w:eastAsia="仿宋"/>
          <w:color w:val="000000"/>
          <w:sz w:val="28"/>
          <w:szCs w:val="28"/>
        </w:rPr>
        <w:t xml:space="preserve">所在单位: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职务:</w:t>
      </w:r>
      <w:r>
        <w:rPr>
          <w:rFonts w:hint="eastAsia" w:ascii="仿宋" w:hAnsi="仿宋" w:eastAsia="仿宋"/>
          <w:color w:val="000000"/>
          <w:sz w:val="28"/>
          <w:szCs w:val="28"/>
          <w:u w:val="single"/>
        </w:rPr>
        <w:t xml:space="preserve">           </w:t>
      </w:r>
      <w:r/>
    </w:p>
    <w:p>
      <w:pPr>
        <w:spacing w:line="520" w:lineRule="exact"/>
        <w:rPr>
          <w:rFonts w:ascii="仿宋" w:hAnsi="仿宋" w:eastAsia="仿宋"/>
          <w:color w:val="000000"/>
          <w:sz w:val="28"/>
          <w:szCs w:val="28"/>
        </w:rPr>
      </w:pPr>
      <w:r>
        <w:rPr>
          <w:rFonts w:hint="eastAsia" w:ascii="仿宋" w:hAnsi="仿宋" w:eastAsia="仿宋"/>
          <w:color w:val="000000"/>
          <w:sz w:val="28"/>
          <w:szCs w:val="28"/>
        </w:rPr>
        <w:t xml:space="preserve">身</w:t>
      </w:r>
      <w:r>
        <w:rPr>
          <w:rFonts w:ascii="仿宋" w:hAnsi="仿宋" w:eastAsia="仿宋"/>
          <w:color w:val="000000"/>
          <w:sz w:val="28"/>
          <w:szCs w:val="28"/>
        </w:rPr>
        <w:t xml:space="preserve"> </w:t>
      </w:r>
      <w:r>
        <w:rPr>
          <w:rFonts w:hint="eastAsia" w:ascii="仿宋" w:hAnsi="仿宋" w:eastAsia="仿宋"/>
          <w:color w:val="000000"/>
          <w:sz w:val="28"/>
          <w:szCs w:val="28"/>
        </w:rPr>
        <w:t xml:space="preserve">份</w:t>
      </w:r>
      <w:r>
        <w:rPr>
          <w:rFonts w:ascii="仿宋" w:hAnsi="仿宋" w:eastAsia="仿宋"/>
          <w:color w:val="000000"/>
          <w:sz w:val="28"/>
          <w:szCs w:val="28"/>
        </w:rPr>
        <w:t xml:space="preserve"> </w:t>
      </w:r>
      <w:r>
        <w:rPr>
          <w:rFonts w:hint="eastAsia" w:ascii="仿宋" w:hAnsi="仿宋" w:eastAsia="仿宋"/>
          <w:color w:val="000000"/>
          <w:sz w:val="28"/>
          <w:szCs w:val="28"/>
        </w:rPr>
        <w:t xml:space="preserve">证:</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联系方式:</w:t>
      </w:r>
      <w:r>
        <w:rPr>
          <w:rFonts w:hint="eastAsia" w:ascii="仿宋" w:hAnsi="仿宋" w:eastAsia="仿宋"/>
          <w:color w:val="000000"/>
          <w:sz w:val="28"/>
          <w:szCs w:val="28"/>
          <w:u w:val="single"/>
        </w:rPr>
        <w:t xml:space="preserve"> </w:t>
      </w:r>
      <w:r>
        <w:rPr>
          <w:rFonts w:ascii="仿宋" w:hAnsi="仿宋" w:eastAsia="仿宋"/>
          <w:color w:val="000000"/>
          <w:sz w:val="28"/>
          <w:szCs w:val="28"/>
          <w:u w:val="single"/>
        </w:rPr>
        <w:t xml:space="preserve"> </w:t>
      </w:r>
      <w:r>
        <w:rPr>
          <w:rFonts w:hint="eastAsia" w:ascii="仿宋" w:hAnsi="仿宋" w:eastAsia="仿宋"/>
          <w:color w:val="000000"/>
          <w:sz w:val="28"/>
          <w:szCs w:val="28"/>
          <w:u w:val="single"/>
        </w:rPr>
        <w:t xml:space="preserve">     </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兹委托受托人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代表我公司参加</w:t>
      </w:r>
      <w:r>
        <w:rPr>
          <w:rFonts w:hint="eastAsia" w:ascii="仿宋" w:hAnsi="仿宋" w:eastAsia="仿宋"/>
          <w:color w:val="000000"/>
          <w:sz w:val="28"/>
          <w:szCs w:val="28"/>
          <w:lang w:eastAsia="zh-CN"/>
        </w:rPr>
        <w:t xml:space="preserve">江苏益诚建设工程咨询有限公司</w:t>
      </w:r>
      <w:r>
        <w:rPr>
          <w:rFonts w:hint="eastAsia" w:ascii="仿宋" w:hAnsi="仿宋" w:eastAsia="仿宋"/>
          <w:color w:val="000000"/>
          <w:sz w:val="28"/>
          <w:szCs w:val="28"/>
        </w:rPr>
        <w:t xml:space="preserve">组织的（项目编号: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采购项目的政府采购活动，受托人有权在该招标活动中，以我单位的名义签署投标函和投标文件，与</w:t>
      </w:r>
      <w:r>
        <w:rPr>
          <w:rFonts w:hint="eastAsia" w:ascii="仿宋" w:hAnsi="仿宋" w:eastAsia="仿宋"/>
          <w:color w:val="000000"/>
          <w:sz w:val="28"/>
          <w:szCs w:val="28"/>
          <w:lang w:eastAsia="zh-CN"/>
        </w:rPr>
        <w:t xml:space="preserve">代理公司</w:t>
      </w:r>
      <w:r>
        <w:rPr>
          <w:rFonts w:hint="eastAsia" w:ascii="仿宋" w:hAnsi="仿宋" w:eastAsia="仿宋"/>
          <w:color w:val="000000"/>
          <w:sz w:val="28"/>
          <w:szCs w:val="28"/>
        </w:rPr>
        <w:t xml:space="preserve">协商、澄清、解释，签订合同书并执行一切与此有关的事项。</w:t>
      </w:r>
      <w:r/>
    </w:p>
    <w:p>
      <w:pPr>
        <w:spacing w:line="520" w:lineRule="exact"/>
        <w:rPr>
          <w:rFonts w:ascii="仿宋" w:hAnsi="仿宋" w:eastAsia="仿宋" w:cs="宋体"/>
          <w:color w:val="000000"/>
          <w:sz w:val="28"/>
          <w:szCs w:val="28"/>
        </w:rPr>
      </w:pPr>
      <w:r>
        <w:rPr>
          <w:rFonts w:hint="eastAsia" w:ascii="仿宋" w:hAnsi="仿宋" w:eastAsia="仿宋"/>
          <w:color w:val="000000"/>
          <w:sz w:val="28"/>
          <w:szCs w:val="28"/>
        </w:rPr>
        <w:t xml:space="preserve">    受托人在办理上述事宜过程中以其自己的名义所签署的所有文件我公司均予以承认。受托人无转委托权。</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委托期限:至上述事宜处理完毕止。</w:t>
      </w:r>
      <w:r/>
    </w:p>
    <w:p>
      <w:pPr>
        <w:ind w:firstLine="600"/>
        <w:spacing w:line="520" w:lineRule="exact"/>
        <w:rPr>
          <w:rFonts w:ascii="仿宋" w:hAnsi="仿宋" w:eastAsia="仿宋"/>
          <w:b/>
          <w:color w:val="000000"/>
          <w:sz w:val="28"/>
          <w:szCs w:val="28"/>
        </w:rPr>
      </w:pPr>
      <w:r>
        <w:rPr>
          <w:rFonts w:ascii="仿宋" w:hAnsi="仿宋" w:eastAsia="仿宋"/>
          <w:b/>
          <w:color w:val="000000"/>
          <w:sz w:val="28"/>
          <w:szCs w:val="28"/>
        </w:rPr>
      </w:r>
      <w:r/>
    </w:p>
    <w:p>
      <w:pPr>
        <w:spacing w:line="520" w:lineRule="exact"/>
        <w:rPr>
          <w:rFonts w:ascii="仿宋" w:hAnsi="仿宋" w:eastAsia="仿宋"/>
          <w:color w:val="000000"/>
          <w:sz w:val="28"/>
          <w:szCs w:val="28"/>
        </w:rPr>
      </w:pPr>
      <w:r>
        <w:rPr>
          <w:rFonts w:ascii="仿宋" w:hAnsi="仿宋" w:eastAsia="仿宋"/>
          <w:color w:val="000000"/>
          <w:sz w:val="28"/>
          <w:szCs w:val="28"/>
        </w:rPr>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 xml:space="preserve">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spacing w:line="520" w:lineRule="exact"/>
        <w:rPr>
          <w:rFonts w:ascii="仿宋" w:hAnsi="仿宋" w:eastAsia="仿宋" w:cs="楷体_GB2312"/>
          <w:sz w:val="28"/>
          <w:szCs w:val="28"/>
          <w:lang w:val="zh-CN"/>
        </w:rPr>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ind w:left="-359" w:firstLine="548"/>
        <w:spacing w:line="520" w:lineRule="exact"/>
        <w:rPr>
          <w:rFonts w:ascii="仿宋" w:hAnsi="仿宋" w:eastAsia="仿宋"/>
          <w:bCs/>
          <w:sz w:val="28"/>
        </w:rPr>
      </w:pPr>
      <w:r>
        <w:rPr>
          <w:rFonts w:ascii="仿宋" w:hAnsi="仿宋" w:eastAsia="仿宋"/>
          <w:bCs/>
          <w:sz w:val="28"/>
        </w:rPr>
      </w:r>
      <w:r/>
    </w:p>
    <w:p>
      <w:pPr>
        <w:ind w:firstLine="560"/>
        <w:spacing w:line="520" w:lineRule="exact"/>
        <w:rPr>
          <w:rFonts w:ascii="仿宋" w:hAnsi="仿宋" w:eastAsia="仿宋"/>
          <w:color w:val="000000"/>
          <w:sz w:val="28"/>
          <w:szCs w:val="28"/>
        </w:rPr>
      </w:pPr>
      <w:r>
        <w:rPr>
          <w:rFonts w:hint="eastAsia" w:ascii="仿宋" w:hAnsi="仿宋" w:eastAsia="仿宋"/>
          <w:bCs/>
          <w:sz w:val="28"/>
        </w:rPr>
        <w:t xml:space="preserve">注:投标人委托</w:t>
      </w:r>
      <w:r>
        <w:rPr>
          <w:rFonts w:hint="eastAsia" w:ascii="仿宋" w:hAnsi="仿宋" w:eastAsia="仿宋"/>
          <w:bCs/>
          <w:color w:val="000000"/>
          <w:sz w:val="28"/>
          <w:szCs w:val="28"/>
        </w:rPr>
        <w:t xml:space="preserve">受托人参加投标的，必须附受托人身份证</w:t>
      </w:r>
      <w:r>
        <w:rPr>
          <w:rFonts w:hint="eastAsia" w:ascii="仿宋" w:hAnsi="仿宋" w:eastAsia="仿宋"/>
          <w:sz w:val="28"/>
          <w:szCs w:val="28"/>
        </w:rPr>
        <w:t xml:space="preserve">扫描</w:t>
      </w:r>
      <w:r>
        <w:rPr>
          <w:rFonts w:hint="eastAsia" w:ascii="仿宋" w:hAnsi="仿宋" w:eastAsia="仿宋"/>
          <w:bCs/>
          <w:color w:val="000000"/>
          <w:sz w:val="28"/>
          <w:szCs w:val="28"/>
        </w:rPr>
        <w:t xml:space="preserve">件加盖投标人电子签章。</w:t>
      </w:r>
      <w:r/>
    </w:p>
    <w:p>
      <w:pPr>
        <w:ind w:left="-359" w:firstLine="357"/>
        <w:spacing w:line="640" w:lineRule="exact"/>
        <w:rPr>
          <w:rFonts w:ascii="仿宋" w:hAnsi="仿宋" w:eastAsia="仿宋"/>
          <w:b/>
          <w:sz w:val="32"/>
        </w:rPr>
      </w:pPr>
      <w:r>
        <w:rPr>
          <w:rFonts w:ascii="仿宋" w:hAnsi="仿宋" w:eastAsia="仿宋"/>
          <w:b/>
          <w:sz w:val="32"/>
        </w:rPr>
      </w:r>
      <w:r/>
    </w:p>
    <w:p>
      <w:pPr>
        <w:rPr>
          <w:rFonts w:ascii="仿宋" w:hAnsi="仿宋" w:eastAsia="仿宋"/>
          <w:b/>
          <w:sz w:val="32"/>
          <w:szCs w:val="32"/>
        </w:rPr>
      </w:pPr>
      <w:r>
        <w:rPr>
          <w:rFonts w:ascii="仿宋" w:hAnsi="仿宋" w:eastAsia="仿宋"/>
          <w:b/>
          <w:sz w:val="32"/>
          <w:szCs w:val="32"/>
        </w:rPr>
      </w:r>
      <w:r/>
    </w:p>
    <w:p>
      <w:pPr>
        <w:rPr>
          <w:rFonts w:ascii="仿宋" w:hAnsi="仿宋" w:eastAsia="仿宋"/>
          <w:b/>
          <w:sz w:val="32"/>
          <w:szCs w:val="32"/>
        </w:rPr>
      </w:pPr>
      <w:r>
        <w:rPr>
          <w:rFonts w:ascii="仿宋" w:hAnsi="仿宋" w:eastAsia="仿宋"/>
          <w:b/>
          <w:sz w:val="32"/>
          <w:szCs w:val="32"/>
        </w:rPr>
      </w:r>
      <w:r/>
    </w:p>
    <w:p>
      <w:pPr>
        <w:rPr>
          <w:rFonts w:ascii="仿宋" w:hAnsi="仿宋" w:eastAsia="仿宋"/>
          <w:b/>
          <w:sz w:val="32"/>
          <w:szCs w:val="32"/>
        </w:rPr>
      </w:pPr>
      <w:r>
        <w:rPr>
          <w:rFonts w:hint="eastAsia" w:ascii="仿宋" w:hAnsi="仿宋" w:eastAsia="仿宋"/>
          <w:b/>
          <w:sz w:val="32"/>
          <w:szCs w:val="32"/>
        </w:rPr>
        <w:t xml:space="preserve">示范格式三</w:t>
      </w:r>
      <w:r/>
    </w:p>
    <w:p>
      <w:pPr>
        <w:rPr>
          <w:rFonts w:ascii="仿宋" w:hAnsi="仿宋" w:eastAsia="仿宋"/>
          <w:b/>
          <w:sz w:val="32"/>
          <w:szCs w:val="32"/>
        </w:rPr>
      </w:pPr>
      <w:r>
        <w:rPr>
          <w:rFonts w:ascii="仿宋" w:hAnsi="仿宋" w:eastAsia="仿宋"/>
          <w:b/>
          <w:sz w:val="32"/>
          <w:szCs w:val="32"/>
        </w:rPr>
      </w:r>
      <w:r/>
    </w:p>
    <w:p>
      <w:pPr>
        <w:jc w:val="center"/>
        <w:spacing w:line="520" w:lineRule="exact"/>
        <w:rPr>
          <w:rFonts w:hint="eastAsia" w:ascii="仿宋" w:hAnsi="仿宋" w:eastAsia="仿宋"/>
          <w:b/>
          <w:bCs/>
          <w:sz w:val="32"/>
        </w:rPr>
      </w:pPr>
      <w:r>
        <w:rPr>
          <w:rFonts w:hint="eastAsia" w:ascii="仿宋" w:hAnsi="仿宋" w:eastAsia="仿宋"/>
          <w:b/>
          <w:bCs/>
          <w:sz w:val="32"/>
        </w:rPr>
        <w:t xml:space="preserve">符合《中华人民共和国政府采购法》第二十二条规定条件的</w:t>
      </w:r>
      <w:r/>
    </w:p>
    <w:p>
      <w:pPr>
        <w:jc w:val="center"/>
        <w:spacing w:line="520" w:lineRule="exact"/>
        <w:rPr>
          <w:rFonts w:ascii="仿宋" w:hAnsi="仿宋" w:eastAsia="仿宋"/>
          <w:b/>
          <w:bCs/>
          <w:sz w:val="32"/>
        </w:rPr>
      </w:pPr>
      <w:r>
        <w:rPr>
          <w:rFonts w:hint="eastAsia" w:ascii="仿宋" w:hAnsi="仿宋" w:eastAsia="仿宋"/>
          <w:b/>
          <w:bCs/>
          <w:sz w:val="32"/>
        </w:rPr>
        <w:t xml:space="preserve">声明函</w:t>
      </w:r>
      <w:r/>
    </w:p>
    <w:p>
      <w:pPr>
        <w:pStyle w:val="867"/>
        <w:ind w:firstLine="0"/>
        <w:spacing w:line="720" w:lineRule="exact"/>
        <w:rPr>
          <w:rFonts w:ascii="仿宋" w:hAnsi="仿宋" w:eastAsia="仿宋"/>
          <w:bCs/>
          <w:color w:val="000000"/>
          <w:sz w:val="28"/>
          <w:szCs w:val="28"/>
        </w:rPr>
      </w:pPr>
      <w:r>
        <w:rPr>
          <w:rFonts w:hint="eastAsia" w:ascii="仿宋" w:hAnsi="仿宋" w:eastAsia="仿宋"/>
          <w:bCs/>
          <w:color w:val="000000"/>
          <w:sz w:val="28"/>
          <w:szCs w:val="28"/>
        </w:rPr>
        <w:t xml:space="preserve">致</w:t>
      </w:r>
      <w:r>
        <w:rPr>
          <w:rFonts w:hint="eastAsia" w:ascii="仿宋" w:hAnsi="仿宋" w:eastAsia="仿宋"/>
          <w:sz w:val="28"/>
          <w:szCs w:val="24"/>
          <w:lang w:val="en-US" w:eastAsia="zh-CN"/>
        </w:rPr>
        <w:t xml:space="preserve">淮安市公安局</w:t>
      </w:r>
      <w:r>
        <w:rPr>
          <w:rFonts w:hint="eastAsia" w:ascii="仿宋" w:hAnsi="仿宋" w:eastAsia="仿宋"/>
          <w:bCs/>
          <w:color w:val="000000"/>
          <w:sz w:val="28"/>
          <w:szCs w:val="28"/>
        </w:rPr>
        <w:t xml:space="preserve">:</w:t>
      </w:r>
      <w:r/>
    </w:p>
    <w:p>
      <w:pPr>
        <w:ind w:firstLine="84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我公司参加</w:t>
      </w:r>
      <w:r>
        <w:rPr>
          <w:rFonts w:hint="eastAsia" w:ascii="仿宋" w:hAnsi="仿宋" w:eastAsia="仿宋"/>
          <w:sz w:val="28"/>
          <w:szCs w:val="28"/>
        </w:rPr>
        <w:t xml:space="preserve">贵</w:t>
      </w:r>
      <w:r>
        <w:rPr>
          <w:rFonts w:hint="eastAsia" w:ascii="仿宋" w:hAnsi="仿宋" w:eastAsia="仿宋"/>
          <w:sz w:val="28"/>
          <w:szCs w:val="28"/>
          <w:lang w:val="en-US" w:eastAsia="zh-CN"/>
        </w:rPr>
        <w:t xml:space="preserve">单位</w:t>
      </w:r>
      <w:r>
        <w:rPr>
          <w:rFonts w:hint="eastAsia" w:ascii="仿宋" w:hAnsi="仿宋" w:eastAsia="仿宋"/>
          <w:sz w:val="28"/>
          <w:szCs w:val="28"/>
        </w:rPr>
        <w:t xml:space="preserve">组织实施</w:t>
      </w:r>
      <w:r>
        <w:rPr>
          <w:rFonts w:hint="eastAsia" w:ascii="仿宋" w:hAnsi="仿宋" w:eastAsia="仿宋"/>
          <w:color w:val="000000"/>
          <w:sz w:val="28"/>
          <w:szCs w:val="28"/>
        </w:rPr>
        <w:t xml:space="preserve">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采购项目的政府采购活动。针对《中华人民共和国政府采购法》第二十二条规定做出如下声明：</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1、我单位具有独立承担民事责任的能力；</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2、我单位具有良好的商业信誉和健全的财务会计制度；</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3、我单位具有履行合同所必需的设备和专业技术能力；</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4、我单位有依法缴纳税收和社会保障资金的良好记录；</w:t>
      </w:r>
      <w:r/>
    </w:p>
    <w:p>
      <w:pPr>
        <w:ind w:firstLine="560"/>
        <w:jc w:val="left"/>
        <w:spacing w:line="640" w:lineRule="exact"/>
        <w:rPr>
          <w:rFonts w:ascii="仿宋" w:hAnsi="仿宋" w:eastAsia="仿宋" w:cs="仿宋"/>
          <w:color w:val="000000"/>
          <w:sz w:val="28"/>
          <w:szCs w:val="28"/>
        </w:rPr>
      </w:pPr>
      <w:r>
        <w:rPr>
          <w:rFonts w:hint="eastAsia" w:ascii="仿宋" w:hAnsi="仿宋" w:eastAsia="仿宋"/>
          <w:color w:val="000000"/>
          <w:sz w:val="28"/>
          <w:szCs w:val="28"/>
        </w:rPr>
        <w:t xml:space="preserve">5、</w:t>
      </w:r>
      <w:r>
        <w:rPr>
          <w:rFonts w:hint="eastAsia" w:ascii="仿宋" w:hAnsi="仿宋" w:eastAsia="仿宋" w:cs="仿宋"/>
          <w:color w:val="000000"/>
          <w:sz w:val="28"/>
          <w:szCs w:val="28"/>
        </w:rPr>
        <w:t xml:space="preserve">参加本次政府采购活动前三年内，我公司在经营活动中没有因违法经营受到刑事处罚或者责令停产停业、吊销许可证或者执照、罚款等行政处罚。</w:t>
      </w:r>
      <w:r>
        <w:rPr>
          <w:rFonts w:ascii="仿宋" w:hAnsi="仿宋" w:eastAsia="仿宋" w:cs="仿宋"/>
          <w:color w:val="000000"/>
          <w:sz w:val="28"/>
          <w:szCs w:val="28"/>
        </w:rPr>
        <w:t xml:space="preserve"> </w:t>
      </w:r>
      <w:r/>
    </w:p>
    <w:p>
      <w:pPr>
        <w:ind w:firstLine="63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6、我单位满足法律、行政法规规定的其他条件。</w:t>
      </w:r>
      <w:r/>
    </w:p>
    <w:p>
      <w:pPr>
        <w:spacing w:line="520" w:lineRule="exact"/>
        <w:rPr>
          <w:rFonts w:ascii="仿宋" w:hAnsi="仿宋" w:eastAsia="仿宋"/>
          <w:color w:val="000000"/>
          <w:sz w:val="28"/>
          <w:szCs w:val="28"/>
          <w:u w:val="single"/>
        </w:rPr>
      </w:pPr>
      <w:r>
        <w:rPr>
          <w:rFonts w:ascii="仿宋" w:hAnsi="仿宋" w:eastAsia="仿宋"/>
          <w:color w:val="000000"/>
          <w:sz w:val="28"/>
          <w:szCs w:val="28"/>
          <w:u w:val="single"/>
        </w:rPr>
      </w:r>
      <w:r/>
    </w:p>
    <w:p>
      <w:pPr>
        <w:spacing w:line="520" w:lineRule="exact"/>
        <w:rPr>
          <w:rFonts w:ascii="仿宋" w:hAnsi="仿宋" w:eastAsia="仿宋"/>
          <w:color w:val="000000"/>
          <w:sz w:val="28"/>
          <w:szCs w:val="28"/>
          <w:u w:val="single"/>
        </w:rPr>
      </w:pPr>
      <w:r>
        <w:rPr>
          <w:rFonts w:ascii="仿宋" w:hAnsi="仿宋" w:eastAsia="仿宋"/>
          <w:color w:val="000000"/>
          <w:sz w:val="28"/>
          <w:szCs w:val="28"/>
          <w:u w:val="single"/>
        </w:rPr>
      </w:r>
      <w:r/>
    </w:p>
    <w:p>
      <w:pPr>
        <w:jc w:val="right"/>
        <w:spacing w:line="640" w:lineRule="exact"/>
        <w:rPr>
          <w:rFonts w:ascii="仿宋" w:hAnsi="仿宋" w:eastAsia="仿宋" w:cs="楷体_GB2312"/>
          <w:sz w:val="28"/>
          <w:szCs w:val="28"/>
          <w:lang w:val="zh-CN"/>
        </w:rPr>
      </w:pPr>
      <w:r>
        <w:rPr>
          <w:rFonts w:hint="eastAsia" w:ascii="仿宋" w:hAnsi="仿宋" w:eastAsia="仿宋" w:cs="楷体_GB2312"/>
          <w:sz w:val="28"/>
          <w:szCs w:val="28"/>
        </w:rPr>
        <w:t xml:space="preserve">  </w:t>
      </w:r>
      <w:r>
        <w:rPr>
          <w:rFonts w:hint="eastAsia" w:ascii="仿宋" w:hAnsi="仿宋" w:eastAsia="仿宋"/>
          <w:color w:val="000000"/>
          <w:sz w:val="28"/>
          <w:szCs w:val="28"/>
        </w:rPr>
        <w:t xml:space="preserve">承诺人</w:t>
      </w:r>
      <w:r>
        <w:rPr>
          <w:rFonts w:hint="eastAsia" w:ascii="仿宋" w:hAnsi="仿宋" w:eastAsia="仿宋" w:cs="楷体_GB2312"/>
          <w:sz w:val="28"/>
          <w:szCs w:val="28"/>
          <w:lang w:val="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spacing w:line="520" w:lineRule="exact"/>
        <w:rPr>
          <w:rFonts w:ascii="仿宋" w:hAnsi="仿宋" w:eastAsia="仿宋" w:cs="楷体_GB2312"/>
          <w:sz w:val="28"/>
          <w:szCs w:val="28"/>
          <w:lang w:val="zh-CN"/>
        </w:rPr>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spacing w:line="520" w:lineRule="exact"/>
        <w:rPr>
          <w:rFonts w:ascii="仿宋" w:hAnsi="仿宋" w:eastAsia="仿宋"/>
          <w:color w:val="000000"/>
          <w:sz w:val="28"/>
          <w:szCs w:val="28"/>
          <w:u w:val="single"/>
        </w:rPr>
      </w:pPr>
      <w:r>
        <w:rPr>
          <w:rFonts w:ascii="仿宋" w:hAnsi="仿宋" w:eastAsia="仿宋"/>
          <w:color w:val="000000"/>
          <w:sz w:val="28"/>
          <w:szCs w:val="28"/>
          <w:u w:val="single"/>
        </w:rPr>
      </w:r>
      <w:r/>
    </w:p>
    <w:p>
      <w:pPr>
        <w:rPr>
          <w:rFonts w:ascii="仿宋" w:hAnsi="仿宋" w:eastAsia="仿宋"/>
          <w:b/>
          <w:sz w:val="32"/>
          <w:szCs w:val="32"/>
        </w:rPr>
      </w:pPr>
      <w:r>
        <w:rPr>
          <w:rFonts w:ascii="仿宋" w:hAnsi="仿宋" w:eastAsia="仿宋"/>
          <w:b/>
          <w:sz w:val="32"/>
          <w:szCs w:val="32"/>
        </w:rPr>
      </w:r>
      <w:r/>
    </w:p>
    <w:p>
      <w:pPr>
        <w:rPr>
          <w:rFonts w:ascii="仿宋" w:hAnsi="仿宋" w:eastAsia="仿宋"/>
          <w:b/>
          <w:sz w:val="32"/>
          <w:szCs w:val="32"/>
        </w:rPr>
      </w:pPr>
      <w:r>
        <w:rPr>
          <w:rFonts w:ascii="仿宋" w:hAnsi="仿宋" w:eastAsia="仿宋"/>
          <w:b/>
          <w:sz w:val="32"/>
          <w:szCs w:val="32"/>
        </w:rPr>
      </w:r>
      <w:r/>
    </w:p>
    <w:p>
      <w:pPr>
        <w:rPr>
          <w:rFonts w:ascii="仿宋" w:hAnsi="仿宋" w:eastAsia="仿宋"/>
          <w:b/>
          <w:sz w:val="32"/>
          <w:szCs w:val="32"/>
        </w:rPr>
      </w:pPr>
      <w:r>
        <w:rPr>
          <w:rFonts w:ascii="仿宋" w:hAnsi="仿宋" w:eastAsia="仿宋"/>
          <w:b/>
          <w:sz w:val="32"/>
          <w:szCs w:val="32"/>
        </w:rPr>
      </w:r>
      <w:r/>
    </w:p>
    <w:p>
      <w:pPr>
        <w:rPr>
          <w:rFonts w:ascii="仿宋" w:hAnsi="仿宋" w:eastAsia="仿宋"/>
          <w:b/>
          <w:sz w:val="32"/>
          <w:szCs w:val="32"/>
        </w:rPr>
      </w:pPr>
      <w:r>
        <w:rPr>
          <w:rFonts w:ascii="仿宋" w:hAnsi="仿宋" w:eastAsia="仿宋"/>
          <w:b/>
          <w:sz w:val="32"/>
          <w:szCs w:val="32"/>
        </w:rPr>
      </w:r>
      <w:r/>
    </w:p>
    <w:p>
      <w:pPr>
        <w:rPr>
          <w:rFonts w:ascii="仿宋" w:hAnsi="仿宋" w:eastAsia="仿宋"/>
          <w:b/>
          <w:sz w:val="32"/>
          <w:szCs w:val="32"/>
        </w:rPr>
      </w:pPr>
      <w:r>
        <w:rPr>
          <w:rFonts w:ascii="仿宋" w:hAnsi="仿宋" w:eastAsia="仿宋"/>
          <w:b/>
          <w:sz w:val="32"/>
          <w:szCs w:val="32"/>
        </w:rPr>
      </w:r>
      <w:r/>
    </w:p>
    <w:p>
      <w:pPr>
        <w:rPr>
          <w:rFonts w:ascii="仿宋" w:hAnsi="仿宋" w:eastAsia="仿宋"/>
          <w:b/>
          <w:sz w:val="32"/>
          <w:szCs w:val="32"/>
        </w:rPr>
      </w:pPr>
      <w:r>
        <w:rPr>
          <w:rFonts w:ascii="仿宋" w:hAnsi="仿宋" w:eastAsia="仿宋"/>
          <w:b/>
          <w:sz w:val="32"/>
          <w:szCs w:val="32"/>
        </w:rPr>
      </w:r>
      <w:r/>
    </w:p>
    <w:p>
      <w:pPr>
        <w:rPr>
          <w:rFonts w:ascii="仿宋" w:hAnsi="仿宋" w:eastAsia="仿宋"/>
          <w:b/>
          <w:sz w:val="32"/>
          <w:szCs w:val="32"/>
        </w:rPr>
      </w:pPr>
      <w:r>
        <w:rPr>
          <w:rFonts w:ascii="仿宋" w:hAnsi="仿宋" w:eastAsia="仿宋"/>
          <w:b/>
          <w:sz w:val="32"/>
          <w:szCs w:val="32"/>
        </w:rPr>
      </w:r>
      <w:r/>
    </w:p>
    <w:p>
      <w:pPr>
        <w:rPr>
          <w:rFonts w:ascii="仿宋" w:hAnsi="仿宋" w:eastAsia="仿宋"/>
          <w:sz w:val="28"/>
          <w:szCs w:val="28"/>
        </w:rPr>
      </w:pPr>
      <w:r>
        <w:rPr>
          <w:rFonts w:hint="eastAsia" w:ascii="仿宋" w:hAnsi="仿宋" w:eastAsia="仿宋"/>
          <w:b/>
          <w:sz w:val="32"/>
          <w:szCs w:val="32"/>
        </w:rPr>
        <w:t xml:space="preserve">示范格式四</w:t>
      </w:r>
      <w:r>
        <w:rPr>
          <w:rFonts w:hint="eastAsia" w:ascii="仿宋" w:hAnsi="仿宋" w:eastAsia="仿宋"/>
          <w:sz w:val="28"/>
          <w:szCs w:val="28"/>
        </w:rPr>
        <w:t xml:space="preserve">                                           </w:t>
      </w:r>
      <w:r/>
    </w:p>
    <w:p>
      <w:pPr>
        <w:jc w:val="center"/>
        <w:rPr>
          <w:rFonts w:ascii="仿宋" w:hAnsi="仿宋" w:eastAsia="仿宋"/>
          <w:b/>
          <w:bCs/>
          <w:sz w:val="32"/>
          <w:szCs w:val="32"/>
        </w:rPr>
      </w:pPr>
      <w:r>
        <w:rPr>
          <w:rFonts w:hint="eastAsia" w:ascii="仿宋" w:hAnsi="仿宋" w:eastAsia="仿宋"/>
          <w:b/>
          <w:bCs/>
          <w:sz w:val="32"/>
          <w:szCs w:val="32"/>
        </w:rPr>
        <w:t xml:space="preserve">企业声明函（货物类）</w:t>
      </w:r>
      <w:r/>
    </w:p>
    <w:p>
      <w:pPr>
        <w:pStyle w:val="867"/>
        <w:ind w:firstLine="0"/>
        <w:spacing w:line="600" w:lineRule="exact"/>
        <w:rPr>
          <w:rFonts w:ascii="仿宋" w:hAnsi="仿宋" w:eastAsia="仿宋"/>
          <w:bCs/>
          <w:color w:val="000000"/>
          <w:sz w:val="28"/>
          <w:szCs w:val="28"/>
        </w:rPr>
      </w:pPr>
      <w:r>
        <w:rPr>
          <w:rFonts w:hint="eastAsia" w:ascii="仿宋" w:hAnsi="仿宋" w:eastAsia="仿宋"/>
          <w:bCs/>
          <w:color w:val="000000"/>
          <w:sz w:val="28"/>
          <w:szCs w:val="28"/>
        </w:rPr>
        <w:t xml:space="preserve">致</w:t>
      </w:r>
      <w:r>
        <w:rPr>
          <w:rFonts w:hint="eastAsia" w:ascii="仿宋" w:hAnsi="仿宋" w:eastAsia="仿宋"/>
          <w:sz w:val="28"/>
          <w:szCs w:val="24"/>
          <w:lang w:val="en-US" w:eastAsia="zh-CN"/>
        </w:rPr>
        <w:t xml:space="preserve">淮安市公安局</w:t>
      </w:r>
      <w:r>
        <w:rPr>
          <w:rFonts w:hint="eastAsia" w:ascii="仿宋" w:hAnsi="仿宋" w:eastAsia="仿宋"/>
          <w:bCs/>
          <w:color w:val="000000"/>
          <w:sz w:val="28"/>
          <w:szCs w:val="28"/>
        </w:rPr>
        <w:t xml:space="preserve">:</w:t>
      </w:r>
      <w:r/>
    </w:p>
    <w:p>
      <w:pPr>
        <w:pStyle w:val="867"/>
        <w:ind w:firstLine="560"/>
        <w:spacing w:line="600" w:lineRule="exact"/>
        <w:rPr>
          <w:rFonts w:ascii="仿宋" w:hAnsi="仿宋" w:eastAsia="仿宋"/>
          <w:bCs/>
          <w:color w:val="000000"/>
          <w:sz w:val="28"/>
          <w:szCs w:val="28"/>
        </w:rPr>
      </w:pPr>
      <w:r>
        <w:rPr>
          <w:rFonts w:hint="eastAsia" w:ascii="仿宋" w:hAnsi="仿宋" w:eastAsia="仿宋"/>
          <w:bCs/>
          <w:color w:val="000000"/>
          <w:sz w:val="28"/>
          <w:szCs w:val="28"/>
        </w:rPr>
        <w:t xml:space="preserve">本公司郑重声明，根据《政府采购促进中小企业发展管理办法》（财库﹝2020﹞46 号）的规定，本公司参加</w:t>
      </w:r>
      <w:r>
        <w:rPr>
          <w:rFonts w:hint="eastAsia" w:ascii="仿宋" w:hAnsi="仿宋" w:eastAsia="仿宋"/>
          <w:bCs/>
          <w:color w:val="000000"/>
          <w:sz w:val="28"/>
          <w:szCs w:val="28"/>
          <w:u w:val="single"/>
        </w:rPr>
        <w:t xml:space="preserve">（单位名称）</w:t>
      </w:r>
      <w:r>
        <w:rPr>
          <w:rFonts w:hint="eastAsia" w:ascii="仿宋" w:hAnsi="仿宋" w:eastAsia="仿宋"/>
          <w:bCs/>
          <w:color w:val="000000"/>
          <w:sz w:val="28"/>
          <w:szCs w:val="28"/>
        </w:rPr>
        <w:t xml:space="preserve">的</w:t>
      </w:r>
      <w:r>
        <w:rPr>
          <w:rFonts w:hint="eastAsia" w:ascii="仿宋" w:hAnsi="仿宋" w:eastAsia="仿宋"/>
          <w:bCs/>
          <w:color w:val="000000"/>
          <w:sz w:val="28"/>
          <w:szCs w:val="28"/>
          <w:u w:val="single"/>
        </w:rPr>
        <w:t xml:space="preserve">（项目名称）</w:t>
      </w:r>
      <w:r>
        <w:rPr>
          <w:rFonts w:hint="eastAsia" w:ascii="仿宋" w:hAnsi="仿宋" w:eastAsia="仿宋"/>
          <w:bCs/>
          <w:color w:val="000000"/>
          <w:sz w:val="28"/>
          <w:szCs w:val="28"/>
        </w:rPr>
        <w:t xml:space="preserve">采购活动，提供的货物全部由符合政策要求的中小企业制造。相关企业的具体情况如下： </w:t>
      </w:r>
      <w:r/>
    </w:p>
    <w:p>
      <w:pPr>
        <w:pStyle w:val="867"/>
        <w:ind w:firstLine="560"/>
        <w:spacing w:line="600" w:lineRule="exact"/>
        <w:rPr>
          <w:rFonts w:ascii="仿宋" w:hAnsi="仿宋" w:eastAsia="仿宋"/>
          <w:bCs/>
          <w:color w:val="000000"/>
          <w:sz w:val="28"/>
          <w:szCs w:val="28"/>
        </w:rPr>
      </w:pPr>
      <w:r>
        <w:rPr>
          <w:rFonts w:hint="eastAsia" w:ascii="仿宋" w:hAnsi="仿宋" w:eastAsia="仿宋"/>
          <w:bCs/>
          <w:color w:val="000000"/>
          <w:sz w:val="28"/>
          <w:szCs w:val="28"/>
        </w:rPr>
        <w:t xml:space="preserve">1. </w:t>
      </w:r>
      <w:r>
        <w:rPr>
          <w:rFonts w:hint="eastAsia" w:ascii="仿宋" w:hAnsi="仿宋" w:eastAsia="仿宋"/>
          <w:bCs/>
          <w:color w:val="000000"/>
          <w:sz w:val="28"/>
          <w:szCs w:val="28"/>
          <w:u w:val="single"/>
        </w:rPr>
        <w:t xml:space="preserve">（标的名称）</w:t>
      </w:r>
      <w:r>
        <w:rPr>
          <w:rFonts w:hint="eastAsia" w:ascii="仿宋" w:hAnsi="仿宋" w:eastAsia="仿宋"/>
          <w:bCs/>
          <w:color w:val="000000"/>
          <w:sz w:val="28"/>
          <w:szCs w:val="28"/>
        </w:rPr>
        <w:t xml:space="preserve"> ，属于</w:t>
      </w:r>
      <w:r>
        <w:rPr>
          <w:rFonts w:hint="eastAsia" w:ascii="仿宋" w:hAnsi="仿宋" w:eastAsia="仿宋"/>
          <w:bCs/>
          <w:color w:val="000000"/>
          <w:sz w:val="28"/>
          <w:szCs w:val="28"/>
          <w:u w:val="single"/>
        </w:rPr>
        <w:t xml:space="preserve">（采购文件中明确的所属行业）</w:t>
      </w:r>
      <w:r>
        <w:rPr>
          <w:rFonts w:hint="eastAsia" w:ascii="仿宋" w:hAnsi="仿宋" w:eastAsia="仿宋"/>
          <w:bCs/>
          <w:color w:val="000000"/>
          <w:sz w:val="28"/>
          <w:szCs w:val="28"/>
        </w:rPr>
        <w:t xml:space="preserve">行业；制造商为（企业名称），从业人员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万元，属于（中型企业、小型企业、微型企业）； </w:t>
      </w:r>
      <w:r/>
    </w:p>
    <w:p>
      <w:pPr>
        <w:pStyle w:val="867"/>
        <w:ind w:firstLine="560"/>
        <w:spacing w:line="600" w:lineRule="exact"/>
        <w:rPr>
          <w:rFonts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u w:val="single"/>
        </w:rPr>
        <w:t xml:space="preserve"> （标的名称）</w:t>
      </w:r>
      <w:r>
        <w:rPr>
          <w:rFonts w:hint="eastAsia" w:ascii="仿宋" w:hAnsi="仿宋" w:eastAsia="仿宋"/>
          <w:bCs/>
          <w:color w:val="000000"/>
          <w:sz w:val="28"/>
          <w:szCs w:val="28"/>
        </w:rPr>
        <w:t xml:space="preserve"> ，属于（采购文件中明确的所属行业）行业；制造商为（企业名称），从业人员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万元，属于（中型企业、小型企业、微型企业）。 </w:t>
      </w:r>
      <w:r/>
    </w:p>
    <w:p>
      <w:pPr>
        <w:pStyle w:val="867"/>
        <w:ind w:firstLine="560"/>
        <w:spacing w:line="600" w:lineRule="exact"/>
        <w:rPr>
          <w:rFonts w:ascii="仿宋" w:hAnsi="仿宋" w:eastAsia="仿宋"/>
          <w:bCs/>
          <w:color w:val="000000"/>
          <w:sz w:val="28"/>
          <w:szCs w:val="28"/>
        </w:rPr>
      </w:pPr>
      <w:r>
        <w:rPr>
          <w:rFonts w:ascii="Arial" w:hAnsi="Arial" w:eastAsia="仿宋" w:cs="Arial"/>
          <w:bCs/>
          <w:color w:val="000000"/>
          <w:sz w:val="28"/>
          <w:szCs w:val="28"/>
        </w:rPr>
        <w:t xml:space="preserve">……</w:t>
      </w:r>
      <w:r/>
    </w:p>
    <w:p>
      <w:pPr>
        <w:pStyle w:val="867"/>
        <w:ind w:firstLine="560"/>
        <w:spacing w:line="600" w:lineRule="exact"/>
        <w:rPr>
          <w:rFonts w:ascii="仿宋" w:hAnsi="仿宋" w:eastAsia="仿宋"/>
          <w:bCs/>
          <w:color w:val="000000"/>
          <w:sz w:val="28"/>
          <w:szCs w:val="28"/>
        </w:rPr>
      </w:pPr>
      <w:r>
        <w:rPr>
          <w:rFonts w:hint="eastAsia" w:ascii="仿宋" w:hAnsi="仿宋" w:eastAsia="仿宋"/>
          <w:bCs/>
          <w:color w:val="000000"/>
          <w:sz w:val="28"/>
          <w:szCs w:val="28"/>
        </w:rPr>
        <w:t xml:space="preserve">以上企业，不属于大企业的分支机构，不存在控股股东为大企业的情形，也不存在与大企业的负责人为同一人的情形。</w:t>
      </w:r>
      <w:r/>
    </w:p>
    <w:p>
      <w:pPr>
        <w:pStyle w:val="867"/>
        <w:ind w:firstLine="560"/>
        <w:spacing w:line="600" w:lineRule="exact"/>
        <w:rPr>
          <w:rFonts w:ascii="仿宋" w:hAnsi="仿宋" w:eastAsia="仿宋"/>
          <w:bCs/>
          <w:color w:val="000000"/>
          <w:sz w:val="28"/>
          <w:szCs w:val="28"/>
        </w:rPr>
      </w:pPr>
      <w:r>
        <w:rPr>
          <w:rFonts w:hint="eastAsia" w:ascii="仿宋" w:hAnsi="仿宋" w:eastAsia="仿宋"/>
          <w:bCs/>
          <w:color w:val="000000"/>
          <w:sz w:val="28"/>
          <w:szCs w:val="28"/>
        </w:rPr>
        <w:t xml:space="preserve">本企业对上述声明内容的真实性负责。如有虚假，将依法承担相应责任。 </w:t>
      </w:r>
      <w:r>
        <w:rPr>
          <w:rFonts w:hint="eastAsia" w:ascii="仿宋" w:hAnsi="仿宋" w:eastAsia="仿宋"/>
          <w:bCs/>
          <w:color w:val="000000"/>
          <w:sz w:val="28"/>
          <w:szCs w:val="28"/>
          <w:lang w:val="zh-CN"/>
        </w:rPr>
        <w:t xml:space="preserve">              </w:t>
      </w:r>
      <w:r>
        <w:rPr>
          <w:rFonts w:hint="eastAsia" w:ascii="仿宋" w:hAnsi="仿宋" w:eastAsia="仿宋"/>
          <w:bCs/>
          <w:color w:val="000000"/>
          <w:sz w:val="28"/>
          <w:szCs w:val="28"/>
        </w:rPr>
        <w:t xml:space="preserve"> </w:t>
      </w:r>
      <w:r>
        <w:rPr>
          <w:rFonts w:hint="eastAsia" w:ascii="仿宋" w:hAnsi="仿宋" w:eastAsia="仿宋"/>
          <w:bCs/>
          <w:color w:val="000000"/>
          <w:sz w:val="28"/>
          <w:szCs w:val="28"/>
          <w:lang w:val="zh-CN"/>
        </w:rPr>
        <w:t xml:space="preserve"> </w:t>
      </w:r>
      <w:r>
        <w:rPr>
          <w:rFonts w:hint="eastAsia" w:ascii="仿宋" w:hAnsi="仿宋" w:eastAsia="仿宋"/>
          <w:bCs/>
          <w:color w:val="000000"/>
          <w:sz w:val="28"/>
          <w:szCs w:val="28"/>
        </w:rPr>
        <w:t xml:space="preserve">     </w:t>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pStyle w:val="867"/>
        <w:ind w:firstLine="0"/>
        <w:spacing w:line="600" w:lineRule="exact"/>
        <w:rPr>
          <w:rFonts w:ascii="仿宋" w:hAnsi="仿宋" w:eastAsia="仿宋"/>
          <w:bCs/>
          <w:color w:val="000000"/>
          <w:sz w:val="24"/>
          <w:szCs w:val="24"/>
        </w:rPr>
      </w:pPr>
      <w:r>
        <w:rPr>
          <w:rFonts w:hint="eastAsia" w:ascii="仿宋" w:hAnsi="仿宋" w:eastAsia="仿宋"/>
          <w:bCs/>
          <w:color w:val="000000"/>
          <w:sz w:val="24"/>
          <w:szCs w:val="24"/>
        </w:rPr>
        <w:t xml:space="preserve">注：从业人员、营业收入、资产总额填报上一年度数据，无上一年度数据的新成立企业可不填报。</w:t>
      </w:r>
      <w:r/>
    </w:p>
    <w:p>
      <w:pPr>
        <w:pStyle w:val="867"/>
        <w:ind w:firstLine="0"/>
        <w:spacing w:line="600" w:lineRule="exact"/>
        <w:rPr>
          <w:rFonts w:ascii="仿宋" w:hAnsi="仿宋" w:eastAsia="仿宋"/>
          <w:bCs/>
          <w:color w:val="000000"/>
          <w:sz w:val="24"/>
          <w:szCs w:val="24"/>
        </w:rPr>
      </w:pPr>
      <w:r>
        <w:rPr>
          <w:rFonts w:ascii="仿宋" w:hAnsi="仿宋" w:eastAsia="仿宋"/>
          <w:bCs/>
          <w:color w:val="000000"/>
          <w:sz w:val="24"/>
          <w:szCs w:val="24"/>
        </w:rPr>
      </w:r>
      <w:r/>
    </w:p>
    <w:p>
      <w:pPr>
        <w:pStyle w:val="867"/>
        <w:ind w:firstLine="0"/>
        <w:jc w:val="left"/>
        <w:spacing w:line="520" w:lineRule="exact"/>
        <w:rPr>
          <w:rFonts w:ascii="仿宋" w:hAnsi="仿宋" w:eastAsia="仿宋"/>
          <w:b/>
          <w:sz w:val="32"/>
          <w:szCs w:val="32"/>
        </w:rPr>
      </w:pPr>
      <w:r>
        <w:rPr>
          <w:rFonts w:hint="eastAsia" w:ascii="仿宋" w:hAnsi="仿宋" w:eastAsia="仿宋"/>
          <w:b/>
          <w:sz w:val="32"/>
          <w:szCs w:val="32"/>
        </w:rPr>
        <w:t xml:space="preserve">示范格式五</w:t>
      </w:r>
      <w:r/>
    </w:p>
    <w:p>
      <w:pPr>
        <w:jc w:val="center"/>
        <w:spacing w:line="640" w:lineRule="exact"/>
        <w:widowControl/>
        <w:rPr>
          <w:rFonts w:ascii="仿宋" w:hAnsi="仿宋" w:eastAsia="仿宋" w:cs="宋体"/>
          <w:sz w:val="24"/>
        </w:rPr>
      </w:pPr>
      <w:r>
        <w:rPr>
          <w:rFonts w:hint="eastAsia" w:ascii="仿宋" w:hAnsi="仿宋" w:eastAsia="仿宋" w:cs="宋体"/>
          <w:b/>
          <w:bCs/>
          <w:color w:val="000000"/>
          <w:sz w:val="32"/>
          <w:szCs w:val="32"/>
        </w:rPr>
        <w:t xml:space="preserve">残疾人福利性单位声明函</w:t>
      </w:r>
      <w:r/>
    </w:p>
    <w:p>
      <w:pPr>
        <w:pStyle w:val="867"/>
        <w:ind w:firstLine="0"/>
        <w:spacing w:line="640" w:lineRule="exact"/>
        <w:rPr>
          <w:rFonts w:ascii="仿宋" w:hAnsi="仿宋" w:eastAsia="仿宋"/>
          <w:bCs/>
          <w:color w:val="000000"/>
          <w:sz w:val="28"/>
          <w:szCs w:val="28"/>
        </w:rPr>
      </w:pPr>
      <w:r>
        <w:rPr>
          <w:rFonts w:hint="eastAsia" w:ascii="仿宋" w:hAnsi="仿宋" w:eastAsia="仿宋"/>
          <w:bCs/>
          <w:color w:val="000000"/>
          <w:sz w:val="28"/>
          <w:szCs w:val="28"/>
        </w:rPr>
        <w:t xml:space="preserve">致</w:t>
      </w:r>
      <w:r>
        <w:rPr>
          <w:rFonts w:hint="eastAsia" w:ascii="仿宋" w:hAnsi="仿宋" w:eastAsia="仿宋"/>
          <w:sz w:val="28"/>
          <w:szCs w:val="24"/>
          <w:lang w:val="en-US" w:eastAsia="zh-CN"/>
        </w:rPr>
        <w:t xml:space="preserve">淮安市公安局</w:t>
      </w:r>
      <w:r>
        <w:rPr>
          <w:rFonts w:hint="eastAsia" w:ascii="仿宋" w:hAnsi="仿宋" w:eastAsia="仿宋"/>
          <w:bCs/>
          <w:color w:val="000000"/>
          <w:sz w:val="28"/>
          <w:szCs w:val="28"/>
        </w:rPr>
        <w:t xml:space="preserve">:</w:t>
      </w:r>
      <w:r/>
    </w:p>
    <w:p>
      <w:pPr>
        <w:pStyle w:val="867"/>
        <w:ind w:firstLine="560"/>
        <w:spacing w:line="640" w:lineRule="exact"/>
        <w:rPr>
          <w:rFonts w:ascii="仿宋" w:hAnsi="仿宋" w:eastAsia="仿宋"/>
          <w:bCs/>
          <w:color w:val="000000"/>
          <w:sz w:val="28"/>
          <w:szCs w:val="28"/>
        </w:rPr>
      </w:pPr>
      <w:r>
        <w:rPr>
          <w:rFonts w:hint="eastAsia" w:ascii="仿宋" w:hAnsi="仿宋" w:eastAsia="仿宋"/>
          <w:bCs/>
          <w:color w:val="000000"/>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867"/>
        <w:ind w:firstLine="560"/>
        <w:spacing w:line="640" w:lineRule="exact"/>
        <w:rPr>
          <w:rFonts w:ascii="仿宋" w:hAnsi="仿宋" w:eastAsia="仿宋"/>
          <w:bCs/>
          <w:color w:val="000000"/>
          <w:sz w:val="28"/>
          <w:szCs w:val="28"/>
        </w:rPr>
      </w:pPr>
      <w:r>
        <w:rPr>
          <w:rFonts w:ascii="仿宋" w:hAnsi="仿宋" w:eastAsia="仿宋"/>
          <w:bCs/>
          <w:color w:val="000000"/>
          <w:sz w:val="28"/>
          <w:szCs w:val="28"/>
        </w:rPr>
        <w:t xml:space="preserve">1</w:t>
      </w:r>
      <w:r>
        <w:rPr>
          <w:rFonts w:hint="eastAsia" w:ascii="仿宋" w:hAnsi="仿宋" w:eastAsia="仿宋"/>
          <w:bCs/>
          <w:color w:val="000000"/>
          <w:sz w:val="28"/>
          <w:szCs w:val="28"/>
        </w:rPr>
        <w:t xml:space="preserve">、根据《财政部 民政部 中国残疾人联合会关于促进残疾人就业政府采购政策的通知》（财库〔2017〕141 号）规定的划分标准，本公司为残疾人福利性企业。</w:t>
      </w:r>
      <w:r/>
    </w:p>
    <w:p>
      <w:pPr>
        <w:pStyle w:val="867"/>
        <w:ind w:firstLine="560"/>
        <w:spacing w:line="640" w:lineRule="exact"/>
        <w:rPr>
          <w:rFonts w:ascii="仿宋" w:hAnsi="仿宋" w:eastAsia="仿宋"/>
          <w:bCs/>
          <w:color w:val="000000"/>
          <w:sz w:val="28"/>
          <w:szCs w:val="28"/>
        </w:rPr>
      </w:pPr>
      <w:r>
        <w:rPr>
          <w:rFonts w:ascii="仿宋" w:hAnsi="仿宋" w:eastAsia="仿宋"/>
          <w:bCs/>
          <w:color w:val="000000"/>
          <w:sz w:val="28"/>
          <w:szCs w:val="28"/>
        </w:rPr>
        <w:t xml:space="preserve">2</w:t>
      </w:r>
      <w:r>
        <w:rPr>
          <w:rFonts w:hint="eastAsia" w:ascii="仿宋" w:hAnsi="仿宋" w:eastAsia="仿宋"/>
          <w:bCs/>
          <w:color w:val="000000"/>
          <w:sz w:val="28"/>
          <w:szCs w:val="28"/>
        </w:rPr>
        <w:t xml:space="preserve">、本单位参加（采购单位名称）</w:t>
      </w:r>
      <w:r>
        <w:rPr>
          <w:rFonts w:ascii="仿宋" w:hAnsi="仿宋" w:eastAsia="仿宋"/>
          <w:bCs/>
          <w:color w:val="000000"/>
          <w:sz w:val="28"/>
          <w:szCs w:val="28"/>
        </w:rPr>
        <w:t xml:space="preserve"> </w:t>
      </w:r>
      <w:r>
        <w:rPr>
          <w:rFonts w:hint="eastAsia" w:ascii="仿宋" w:hAnsi="仿宋" w:eastAsia="仿宋"/>
          <w:bCs/>
          <w:color w:val="000000"/>
          <w:sz w:val="28"/>
          <w:szCs w:val="28"/>
        </w:rPr>
        <w:t xml:space="preserve">的（采购项目名称）采购活动提供本企业制造的货物，由本企业承担工程、提供服务，或者提供其他残疾人福利性单位制造的货物（不包括使用非残疾人福利性单位注册商标的货物。</w:t>
      </w:r>
      <w:r/>
    </w:p>
    <w:p>
      <w:pPr>
        <w:pStyle w:val="867"/>
        <w:ind w:firstLine="560"/>
        <w:spacing w:line="640" w:lineRule="exact"/>
        <w:rPr>
          <w:rFonts w:ascii="仿宋" w:hAnsi="仿宋" w:eastAsia="仿宋"/>
          <w:bCs/>
          <w:color w:val="000000"/>
          <w:sz w:val="28"/>
          <w:szCs w:val="28"/>
        </w:rPr>
      </w:pPr>
      <w:r>
        <w:rPr>
          <w:rFonts w:hint="eastAsia" w:ascii="仿宋" w:hAnsi="仿宋" w:eastAsia="仿宋" w:cs="仿宋_GB2312"/>
          <w:sz w:val="28"/>
          <w:szCs w:val="28"/>
        </w:rPr>
        <w:t xml:space="preserve">注:</w:t>
      </w:r>
      <w:r>
        <w:rPr>
          <w:rFonts w:hint="eastAsia" w:ascii="仿宋" w:hAnsi="仿宋" w:eastAsia="仿宋"/>
          <w:bCs/>
          <w:color w:val="000000"/>
          <w:sz w:val="28"/>
          <w:szCs w:val="28"/>
        </w:rPr>
        <w:t xml:space="preserve">本公司对上述声明的真实性负责。如有虚假，将依法承担相应责任。</w:t>
      </w:r>
      <w:r/>
    </w:p>
    <w:p>
      <w:pPr>
        <w:pStyle w:val="867"/>
        <w:ind w:firstLine="560"/>
        <w:spacing w:line="640" w:lineRule="exact"/>
        <w:rPr>
          <w:rFonts w:ascii="仿宋" w:hAnsi="仿宋" w:eastAsia="仿宋"/>
          <w:sz w:val="28"/>
          <w:szCs w:val="28"/>
        </w:rPr>
      </w:pPr>
      <w:r>
        <w:rPr>
          <w:rFonts w:ascii="仿宋" w:hAnsi="仿宋" w:eastAsia="仿宋"/>
          <w:sz w:val="28"/>
          <w:szCs w:val="28"/>
        </w:rPr>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ind w:firstLine="565"/>
        <w:spacing w:line="640" w:lineRule="exact"/>
        <w:rPr>
          <w:rFonts w:ascii="仿宋" w:hAnsi="仿宋" w:eastAsia="仿宋"/>
          <w:sz w:val="28"/>
          <w:szCs w:val="28"/>
        </w:rPr>
      </w:pPr>
      <w:r>
        <w:rPr>
          <w:rFonts w:hint="eastAsia" w:ascii="仿宋" w:hAnsi="仿宋" w:eastAsia="仿宋" w:cs="仿宋_GB2312"/>
          <w:sz w:val="28"/>
          <w:szCs w:val="28"/>
        </w:rPr>
        <w:t xml:space="preserve">注:</w:t>
      </w:r>
      <w:r>
        <w:rPr>
          <w:rFonts w:hint="eastAsia" w:ascii="仿宋" w:hAnsi="仿宋" w:eastAsia="仿宋"/>
          <w:sz w:val="28"/>
          <w:szCs w:val="28"/>
        </w:rPr>
        <w:t xml:space="preserve">非</w:t>
      </w:r>
      <w:r>
        <w:rPr>
          <w:rFonts w:hint="eastAsia" w:ascii="仿宋" w:hAnsi="仿宋" w:eastAsia="仿宋"/>
          <w:color w:val="000000"/>
          <w:sz w:val="28"/>
        </w:rPr>
        <w:t xml:space="preserve">残疾人福利性单位不</w:t>
      </w:r>
      <w:r>
        <w:rPr>
          <w:rFonts w:hint="eastAsia" w:ascii="仿宋" w:hAnsi="仿宋" w:eastAsia="仿宋"/>
          <w:sz w:val="28"/>
          <w:szCs w:val="28"/>
        </w:rPr>
        <w:t xml:space="preserve">需提供此函。</w:t>
      </w:r>
      <w:r/>
    </w:p>
    <w:sectPr>
      <w:headerReference w:type="default" r:id="rId9"/>
      <w:footerReference w:type="default" r:id="rId10"/>
      <w:footerReference w:type="even" r:id="rId11"/>
      <w:footnotePr/>
      <w:endnotePr/>
      <w:type w:val="nextPage"/>
      <w:pgSz w:w="11906" w:h="16838" w:orient="portrait"/>
      <w:pgMar w:top="1560" w:right="1418"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楷体">
    <w:panose1 w:val="02010609060101010101"/>
  </w:font>
  <w:font w:name="华文行楷">
    <w:panose1 w:val="02010800040101010101"/>
  </w:font>
  <w:font w:name="Symbol">
    <w:panose1 w:val="05050102010706020507"/>
  </w:font>
  <w:font w:name="Wingdings">
    <w:panose1 w:val="05000000000000000000"/>
  </w:font>
  <w:font w:name="仿宋">
    <w:panose1 w:val="02010609060101010101"/>
  </w:font>
  <w:font w:name="Tahoma">
    <w:panose1 w:val="020B0604030504040204"/>
  </w:font>
  <w:font w:name="Constantia">
    <w:panose1 w:val="02030602050306030303"/>
  </w:font>
  <w:font w:name="楷体_GB2312">
    <w:panose1 w:val="02010609060101010101"/>
  </w:font>
  <w:font w:name="Calibri">
    <w:panose1 w:val="020F0502020204030204"/>
  </w:font>
  <w:font w:name="方正仿宋_GBK">
    <w:panose1 w:val="020B0503020202020204"/>
  </w:font>
  <w:font w:name="Adobe 仿宋 Std R">
    <w:panose1 w:val="020B0503020202020204"/>
  </w:font>
  <w:font w:name="Cambria">
    <w:panose1 w:val="02040503050406030204"/>
  </w:font>
  <w:font w:name="仿宋_GB2312">
    <w:panose1 w:val="02010609060101010101"/>
  </w:font>
  <w:font w:name="Verdana">
    <w:panose1 w:val="020B0604030504040204"/>
  </w:font>
  <w:font w:name="黑体">
    <w:panose1 w:val="02010609060101010101"/>
  </w:font>
  <w:font w:name="Courier New">
    <w:panose1 w:val="02070309020205020404"/>
  </w:font>
  <w:font w:name="华文彩云">
    <w:panose1 w:val="0201080004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rPr>
        <w:rStyle w:val="897"/>
      </w:rPr>
      <w:framePr w:wrap="around" w:vAnchor="text" w:hAnchor="margin" w:xAlign="center" w:y="1"/>
    </w:pPr>
    <w:r>
      <w:fldChar w:fldCharType="begin"/>
    </w:r>
    <w:r>
      <w:rPr>
        <w:rStyle w:val="897"/>
      </w:rPr>
      <w:instrText xml:space="preserve">PAGE  </w:instrText>
    </w:r>
    <w:r>
      <w:fldChar w:fldCharType="separate"/>
    </w:r>
    <w:r>
      <w:rPr>
        <w:rStyle w:val="897"/>
      </w:rPr>
      <w:t xml:space="preserve">41</w:t>
    </w:r>
    <w:r>
      <w:fldChar w:fldCharType="end"/>
    </w:r>
    <w:r/>
  </w:p>
  <w:p>
    <w:pPr>
      <w:pStyle w:val="88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rPr>
        <w:rStyle w:val="897"/>
      </w:rPr>
      <w:framePr w:wrap="around" w:vAnchor="text" w:hAnchor="margin" w:xAlign="center" w:y="1"/>
    </w:pPr>
    <w:r>
      <w:fldChar w:fldCharType="begin"/>
    </w:r>
    <w:r>
      <w:rPr>
        <w:rStyle w:val="897"/>
      </w:rPr>
      <w:instrText xml:space="preserve">PAGE  </w:instrText>
    </w:r>
    <w:r>
      <w:fldChar w:fldCharType="end"/>
    </w:r>
    <w:r/>
  </w:p>
  <w:p>
    <w:pPr>
      <w:pStyle w:val="88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ind w:firstLine="280"/>
      <w:rPr>
        <w:rFonts w:ascii="华文行楷" w:hAnsi="黑体" w:eastAsia="华文行楷"/>
        <w:sz w:val="28"/>
        <w:szCs w:val="28"/>
      </w:rPr>
    </w:pPr>
    <w:r>
      <w:rPr>
        <w:rFonts w:hint="eastAsia" w:ascii="华文行楷" w:hAnsi="黑体" w:eastAsia="华文行楷"/>
        <w:color w:val="000000"/>
        <w:sz w:val="28"/>
        <w:szCs w:val="28"/>
      </w:rPr>
      <w:t xml:space="preserve">淮安市政府采购项目</w:t>
    </w:r>
    <w:r>
      <w:rPr>
        <w:rFonts w:hint="eastAsia" w:ascii="华文行楷" w:hAnsi="黑体" w:eastAsia="华文行楷"/>
        <w:sz w:val="28"/>
        <w:szCs w:val="28"/>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ind w:left="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940"/>
      <w:isLgl w:val="false"/>
      <w:suff w:val="nothing"/>
      <w:lvlText w:val="第%1章"/>
      <w:lvlJc w:val="left"/>
      <w:pPr>
        <w:ind w:left="640" w:firstLine="0"/>
      </w:pPr>
      <w:rPr>
        <w:rFonts w:hint="eastAsia"/>
      </w:rPr>
    </w:lvl>
    <w:lvl w:ilvl="1">
      <w:start w:val="1"/>
      <w:numFmt w:val="decimal"/>
      <w:isLgl w:val="false"/>
      <w:suff w:val="nothing"/>
      <w:lvlText w:val=""/>
      <w:lvlJc w:val="left"/>
      <w:pPr>
        <w:ind w:left="640" w:firstLine="0"/>
      </w:pPr>
      <w:rPr>
        <w:rFonts w:hint="eastAsia"/>
      </w:rPr>
    </w:lvl>
    <w:lvl w:ilvl="2">
      <w:start w:val="1"/>
      <w:numFmt w:val="decimal"/>
      <w:isLgl w:val="false"/>
      <w:suff w:val="nothing"/>
      <w:lvlText w:val=""/>
      <w:lvlJc w:val="left"/>
      <w:pPr>
        <w:ind w:left="640" w:firstLine="0"/>
      </w:pPr>
      <w:rPr>
        <w:rFonts w:hint="eastAsia"/>
      </w:rPr>
    </w:lvl>
    <w:lvl w:ilvl="3">
      <w:start w:val="1"/>
      <w:numFmt w:val="decimal"/>
      <w:isLgl w:val="false"/>
      <w:suff w:val="nothing"/>
      <w:lvlText w:val=""/>
      <w:lvlJc w:val="left"/>
      <w:pPr>
        <w:ind w:left="640" w:firstLine="0"/>
      </w:pPr>
      <w:rPr>
        <w:rFonts w:hint="eastAsia"/>
      </w:rPr>
    </w:lvl>
    <w:lvl w:ilvl="4">
      <w:start w:val="1"/>
      <w:numFmt w:val="decimal"/>
      <w:isLgl w:val="false"/>
      <w:suff w:val="nothing"/>
      <w:lvlText w:val=""/>
      <w:lvlJc w:val="left"/>
      <w:pPr>
        <w:ind w:left="640" w:firstLine="0"/>
      </w:pPr>
      <w:rPr>
        <w:rFonts w:hint="eastAsia"/>
      </w:rPr>
    </w:lvl>
    <w:lvl w:ilvl="5">
      <w:start w:val="1"/>
      <w:numFmt w:val="decimal"/>
      <w:isLgl w:val="false"/>
      <w:suff w:val="nothing"/>
      <w:lvlText w:val=""/>
      <w:lvlJc w:val="left"/>
      <w:pPr>
        <w:ind w:left="640" w:firstLine="0"/>
      </w:pPr>
      <w:rPr>
        <w:rFonts w:hint="eastAsia"/>
      </w:rPr>
    </w:lvl>
    <w:lvl w:ilvl="6">
      <w:start w:val="1"/>
      <w:numFmt w:val="decimal"/>
      <w:isLgl w:val="false"/>
      <w:suff w:val="nothing"/>
      <w:lvlText w:val=""/>
      <w:lvlJc w:val="left"/>
      <w:pPr>
        <w:ind w:left="640" w:firstLine="0"/>
      </w:pPr>
      <w:rPr>
        <w:rFonts w:hint="eastAsia"/>
      </w:rPr>
    </w:lvl>
    <w:lvl w:ilvl="7">
      <w:start w:val="1"/>
      <w:numFmt w:val="decimal"/>
      <w:isLgl w:val="false"/>
      <w:suff w:val="nothing"/>
      <w:lvlText w:val=""/>
      <w:lvlJc w:val="left"/>
      <w:pPr>
        <w:ind w:left="640" w:firstLine="0"/>
      </w:pPr>
      <w:rPr>
        <w:rFonts w:hint="eastAsia"/>
      </w:rPr>
    </w:lvl>
    <w:lvl w:ilvl="8">
      <w:start w:val="1"/>
      <w:numFmt w:val="decimal"/>
      <w:isLgl w:val="false"/>
      <w:suff w:val="nothing"/>
      <w:lvlText w:val=""/>
      <w:lvlJc w:val="left"/>
      <w:pPr>
        <w:ind w:left="640" w:firstLine="0"/>
      </w:pPr>
      <w:rPr>
        <w:rFonts w:hint="eastAsia"/>
      </w:rPr>
    </w:lvl>
  </w:abstractNum>
  <w:abstractNum w:abstractNumId="3">
    <w:multiLevelType w:val="hybridMultilevel"/>
    <w:lvl w:ilvl="0">
      <w:start w:val="1"/>
      <w:numFmt w:val="chineseCountingThousand"/>
      <w:pStyle w:val="930"/>
      <w:isLgl w:val="false"/>
      <w:suff w:val="tab"/>
      <w:lvlText w:val="%1、"/>
      <w:lvlJc w:val="left"/>
      <w:pPr>
        <w:ind w:left="420" w:hanging="420"/>
        <w:tabs>
          <w:tab w:val="left" w:pos="420" w:leader="none"/>
        </w:tabs>
      </w:pPr>
      <w:rPr>
        <w:rFonts w:hint="eastAsia"/>
        <w:b/>
        <w:i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2"/>
      <w:numFmt w:val="chineseCountingThousand"/>
      <w:pStyle w:val="943"/>
      <w:isLgl w:val="false"/>
      <w:suff w:val="nothing"/>
      <w:lvlText w:val="第%1部分"/>
      <w:lvlJc w:val="center"/>
      <w:pPr>
        <w:ind w:left="432" w:firstLine="288"/>
      </w:pPr>
      <w:rPr>
        <w:rFonts w:hint="eastAsia"/>
        <w:sz w:val="28"/>
        <w:szCs w:val="28"/>
        <w:lang w:val="en-US"/>
      </w:rPr>
    </w:lvl>
    <w:lvl w:ilvl="1">
      <w:start w:val="1"/>
      <w:numFmt w:val="chineseCountingThousand"/>
      <w:isLgl w:val="false"/>
      <w:suff w:val="nothing"/>
      <w:lvlText w:val="%2、"/>
      <w:lvlJc w:val="left"/>
      <w:pPr>
        <w:ind w:left="360" w:firstLine="0"/>
      </w:pPr>
      <w:rPr>
        <w:rFonts w:hint="eastAsia"/>
        <w:lang w:val="en-US"/>
      </w:rPr>
    </w:lvl>
    <w:lvl w:ilvl="2">
      <w:start w:val="1"/>
      <w:numFmt w:val="chineseCountingThousand"/>
      <w:isLgl w:val="false"/>
      <w:suff w:val="nothing"/>
      <w:lvlText w:val="(%3)"/>
      <w:lvlJc w:val="left"/>
      <w:pPr>
        <w:ind w:left="0" w:firstLine="0"/>
      </w:pPr>
      <w:rPr>
        <w:rFonts w:hint="eastAsia"/>
      </w:rPr>
    </w:lvl>
    <w:lvl w:ilvl="3">
      <w:start w:val="1"/>
      <w:numFmt w:val="decimal"/>
      <w:isLgl w:val="false"/>
      <w:suff w:val="nothing"/>
      <w:lvlText w:val="%4、"/>
      <w:lvlJc w:val="left"/>
      <w:pPr>
        <w:ind w:left="0" w:firstLine="0"/>
      </w:pPr>
      <w:rPr>
        <w:rFonts w:hint="eastAsia"/>
      </w:rPr>
    </w:lvl>
    <w:lvl w:ilvl="4">
      <w:start w:val="1"/>
      <w:numFmt w:val="upperLetter"/>
      <w:isLgl w:val="false"/>
      <w:suff w:val="nothing"/>
      <w:lvlText w:val="%5、"/>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3" w:default="1">
    <w:name w:val="Normal"/>
    <w:next w:val="66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54">
    <w:name w:val="Heading 1"/>
    <w:basedOn w:val="653"/>
    <w:next w:val="653"/>
    <w:link w:val="710"/>
    <w:uiPriority w:val="9"/>
    <w:qFormat/>
    <w:pPr>
      <w:keepLines/>
      <w:keepNext/>
      <w:spacing w:before="480" w:after="200"/>
      <w:outlineLvl w:val="0"/>
    </w:pPr>
    <w:rPr>
      <w:rFonts w:ascii="Arial" w:hAnsi="Arial" w:eastAsia="Arial" w:cs="Arial"/>
      <w:sz w:val="40"/>
      <w:szCs w:val="40"/>
    </w:rPr>
  </w:style>
  <w:style w:type="paragraph" w:styleId="655">
    <w:name w:val="Heading 2"/>
    <w:basedOn w:val="653"/>
    <w:next w:val="653"/>
    <w:link w:val="711"/>
    <w:uiPriority w:val="9"/>
    <w:unhideWhenUsed/>
    <w:qFormat/>
    <w:pPr>
      <w:keepLines/>
      <w:keepNext/>
      <w:spacing w:before="360" w:after="200"/>
      <w:outlineLvl w:val="1"/>
    </w:pPr>
    <w:rPr>
      <w:rFonts w:ascii="Arial" w:hAnsi="Arial" w:eastAsia="Arial" w:cs="Arial"/>
      <w:sz w:val="34"/>
    </w:rPr>
  </w:style>
  <w:style w:type="paragraph" w:styleId="656">
    <w:name w:val="Heading 3"/>
    <w:basedOn w:val="653"/>
    <w:next w:val="653"/>
    <w:link w:val="712"/>
    <w:uiPriority w:val="9"/>
    <w:unhideWhenUsed/>
    <w:qFormat/>
    <w:pPr>
      <w:keepLines/>
      <w:keepNext/>
      <w:spacing w:before="320" w:after="200"/>
      <w:outlineLvl w:val="2"/>
    </w:pPr>
    <w:rPr>
      <w:rFonts w:ascii="Arial" w:hAnsi="Arial" w:eastAsia="Arial" w:cs="Arial"/>
      <w:sz w:val="30"/>
      <w:szCs w:val="30"/>
    </w:rPr>
  </w:style>
  <w:style w:type="paragraph" w:styleId="657">
    <w:name w:val="Heading 4"/>
    <w:basedOn w:val="653"/>
    <w:next w:val="653"/>
    <w:link w:val="713"/>
    <w:uiPriority w:val="9"/>
    <w:unhideWhenUsed/>
    <w:qFormat/>
    <w:pPr>
      <w:keepLines/>
      <w:keepNext/>
      <w:spacing w:before="320" w:after="200"/>
      <w:outlineLvl w:val="3"/>
    </w:pPr>
    <w:rPr>
      <w:rFonts w:ascii="Arial" w:hAnsi="Arial" w:eastAsia="Arial" w:cs="Arial"/>
      <w:b/>
      <w:bCs/>
      <w:sz w:val="26"/>
      <w:szCs w:val="26"/>
    </w:rPr>
  </w:style>
  <w:style w:type="paragraph" w:styleId="658">
    <w:name w:val="Heading 5"/>
    <w:basedOn w:val="653"/>
    <w:next w:val="653"/>
    <w:link w:val="714"/>
    <w:uiPriority w:val="9"/>
    <w:unhideWhenUsed/>
    <w:qFormat/>
    <w:pPr>
      <w:keepLines/>
      <w:keepNext/>
      <w:spacing w:before="320" w:after="200"/>
      <w:outlineLvl w:val="4"/>
    </w:pPr>
    <w:rPr>
      <w:rFonts w:ascii="Arial" w:hAnsi="Arial" w:eastAsia="Arial" w:cs="Arial"/>
      <w:b/>
      <w:bCs/>
      <w:sz w:val="24"/>
    </w:rPr>
  </w:style>
  <w:style w:type="paragraph" w:styleId="659">
    <w:name w:val="Heading 6"/>
    <w:basedOn w:val="653"/>
    <w:next w:val="653"/>
    <w:link w:val="715"/>
    <w:uiPriority w:val="9"/>
    <w:unhideWhenUsed/>
    <w:qFormat/>
    <w:pPr>
      <w:keepLines/>
      <w:keepNext/>
      <w:spacing w:before="320" w:after="200"/>
      <w:outlineLvl w:val="5"/>
    </w:pPr>
    <w:rPr>
      <w:rFonts w:ascii="Arial" w:hAnsi="Arial" w:eastAsia="Arial" w:cs="Arial"/>
      <w:b/>
      <w:bCs/>
      <w:sz w:val="22"/>
      <w:szCs w:val="22"/>
    </w:rPr>
  </w:style>
  <w:style w:type="paragraph" w:styleId="660">
    <w:name w:val="Heading 7"/>
    <w:basedOn w:val="653"/>
    <w:next w:val="653"/>
    <w:link w:val="716"/>
    <w:uiPriority w:val="9"/>
    <w:unhideWhenUsed/>
    <w:qFormat/>
    <w:pPr>
      <w:keepLines/>
      <w:keepNext/>
      <w:spacing w:before="320" w:after="200"/>
      <w:outlineLvl w:val="6"/>
    </w:pPr>
    <w:rPr>
      <w:rFonts w:ascii="Arial" w:hAnsi="Arial" w:eastAsia="Arial" w:cs="Arial"/>
      <w:b/>
      <w:bCs/>
      <w:i/>
      <w:iCs/>
      <w:sz w:val="22"/>
      <w:szCs w:val="22"/>
    </w:rPr>
  </w:style>
  <w:style w:type="paragraph" w:styleId="661">
    <w:name w:val="Heading 8"/>
    <w:basedOn w:val="653"/>
    <w:next w:val="653"/>
    <w:link w:val="717"/>
    <w:uiPriority w:val="9"/>
    <w:unhideWhenUsed/>
    <w:qFormat/>
    <w:pPr>
      <w:keepLines/>
      <w:keepNext/>
      <w:spacing w:before="320" w:after="200"/>
      <w:outlineLvl w:val="7"/>
    </w:pPr>
    <w:rPr>
      <w:rFonts w:ascii="Arial" w:hAnsi="Arial" w:eastAsia="Arial" w:cs="Arial"/>
      <w:i/>
      <w:iCs/>
      <w:sz w:val="22"/>
      <w:szCs w:val="22"/>
    </w:rPr>
  </w:style>
  <w:style w:type="paragraph" w:styleId="662">
    <w:name w:val="Heading 9"/>
    <w:basedOn w:val="653"/>
    <w:next w:val="653"/>
    <w:link w:val="718"/>
    <w:uiPriority w:val="9"/>
    <w:unhideWhenUsed/>
    <w:qFormat/>
    <w:pPr>
      <w:keepLines/>
      <w:keepNext/>
      <w:spacing w:before="320" w:after="200"/>
      <w:outlineLvl w:val="8"/>
    </w:pPr>
    <w:rPr>
      <w:rFonts w:ascii="Arial" w:hAnsi="Arial" w:eastAsia="Arial" w:cs="Arial"/>
      <w:i/>
      <w:iCs/>
      <w:szCs w:val="21"/>
    </w:rPr>
  </w:style>
  <w:style w:type="character" w:styleId="663" w:default="1">
    <w:name w:val="Default Paragraph Font"/>
    <w:uiPriority w:val="1"/>
    <w:semiHidden/>
    <w:unhideWhenUsed/>
    <w:qFormat/>
  </w:style>
  <w:style w:type="table" w:styleId="664" w:default="1">
    <w:name w:val="Normal Table"/>
    <w:uiPriority w:val="99"/>
    <w:semiHidden/>
    <w:unhideWhenUsed/>
    <w:qFormat/>
    <w:tblPr>
      <w:tblCellMar>
        <w:left w:w="108" w:type="dxa"/>
        <w:top w:w="0" w:type="dxa"/>
        <w:right w:w="108" w:type="dxa"/>
        <w:bottom w:w="0" w:type="dxa"/>
      </w:tblCellMar>
    </w:tblPr>
  </w:style>
  <w:style w:type="paragraph" w:styleId="665">
    <w:name w:val="Body Text First Indent"/>
    <w:basedOn w:val="666"/>
    <w:uiPriority w:val="0"/>
    <w:unhideWhenUsed/>
    <w:qFormat/>
    <w:pPr>
      <w:ind w:firstLine="420"/>
      <w:tabs>
        <w:tab w:val="left" w:pos="2020" w:leader="none"/>
        <w:tab w:val="center" w:pos="4535" w:leader="none"/>
      </w:tabs>
    </w:pPr>
  </w:style>
  <w:style w:type="paragraph" w:styleId="666">
    <w:name w:val="Body Text"/>
    <w:basedOn w:val="653"/>
    <w:next w:val="653"/>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667">
    <w:name w:val="toc 7"/>
    <w:basedOn w:val="653"/>
    <w:next w:val="653"/>
    <w:uiPriority w:val="39"/>
    <w:unhideWhenUsed/>
    <w:qFormat/>
    <w:pPr>
      <w:ind w:left="1701"/>
      <w:spacing w:after="57"/>
    </w:pPr>
  </w:style>
  <w:style w:type="paragraph" w:styleId="668">
    <w:name w:val="Caption"/>
    <w:basedOn w:val="653"/>
    <w:next w:val="65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69">
    <w:name w:val="annotation text"/>
    <w:basedOn w:val="653"/>
    <w:uiPriority w:val="99"/>
    <w:semiHidden/>
    <w:unhideWhenUsed/>
    <w:qFormat/>
    <w:pPr>
      <w:jc w:val="left"/>
    </w:pPr>
  </w:style>
  <w:style w:type="paragraph" w:styleId="670">
    <w:name w:val="toc 5"/>
    <w:basedOn w:val="653"/>
    <w:next w:val="653"/>
    <w:uiPriority w:val="39"/>
    <w:unhideWhenUsed/>
    <w:qFormat/>
    <w:pPr>
      <w:ind w:left="1134"/>
      <w:spacing w:after="57"/>
    </w:pPr>
  </w:style>
  <w:style w:type="paragraph" w:styleId="671">
    <w:name w:val="toc 3"/>
    <w:basedOn w:val="653"/>
    <w:next w:val="653"/>
    <w:uiPriority w:val="39"/>
    <w:unhideWhenUsed/>
    <w:qFormat/>
    <w:pPr>
      <w:ind w:left="567"/>
      <w:spacing w:after="57"/>
    </w:pPr>
  </w:style>
  <w:style w:type="paragraph" w:styleId="672">
    <w:name w:val="Plain Text"/>
    <w:basedOn w:val="653"/>
    <w:uiPriority w:val="0"/>
    <w:qFormat/>
    <w:rPr>
      <w:rFonts w:ascii="宋体" w:hAnsi="Courier New"/>
      <w:szCs w:val="20"/>
    </w:rPr>
  </w:style>
  <w:style w:type="paragraph" w:styleId="673">
    <w:name w:val="toc 8"/>
    <w:basedOn w:val="653"/>
    <w:next w:val="653"/>
    <w:uiPriority w:val="39"/>
    <w:unhideWhenUsed/>
    <w:qFormat/>
    <w:pPr>
      <w:ind w:left="1984"/>
      <w:spacing w:after="57"/>
    </w:pPr>
  </w:style>
  <w:style w:type="paragraph" w:styleId="674">
    <w:name w:val="endnote text"/>
    <w:basedOn w:val="653"/>
    <w:link w:val="856"/>
    <w:uiPriority w:val="99"/>
    <w:semiHidden/>
    <w:unhideWhenUsed/>
    <w:qFormat/>
    <w:rPr>
      <w:sz w:val="20"/>
    </w:rPr>
  </w:style>
  <w:style w:type="paragraph" w:styleId="675">
    <w:name w:val="Balloon Text"/>
    <w:basedOn w:val="653"/>
    <w:link w:val="950"/>
    <w:uiPriority w:val="99"/>
    <w:semiHidden/>
    <w:unhideWhenUsed/>
    <w:qFormat/>
    <w:rPr>
      <w:sz w:val="18"/>
      <w:szCs w:val="18"/>
    </w:rPr>
  </w:style>
  <w:style w:type="paragraph" w:styleId="676">
    <w:name w:val="Footer"/>
    <w:basedOn w:val="653"/>
    <w:link w:val="729"/>
    <w:uiPriority w:val="99"/>
    <w:unhideWhenUsed/>
    <w:qFormat/>
    <w:pPr>
      <w:tabs>
        <w:tab w:val="center" w:pos="7143" w:leader="none"/>
        <w:tab w:val="right" w:pos="14287" w:leader="none"/>
      </w:tabs>
    </w:pPr>
  </w:style>
  <w:style w:type="paragraph" w:styleId="677">
    <w:name w:val="Header"/>
    <w:basedOn w:val="653"/>
    <w:link w:val="727"/>
    <w:uiPriority w:val="99"/>
    <w:unhideWhenUsed/>
    <w:qFormat/>
    <w:pPr>
      <w:tabs>
        <w:tab w:val="center" w:pos="7143" w:leader="none"/>
        <w:tab w:val="right" w:pos="14287" w:leader="none"/>
      </w:tabs>
    </w:pPr>
  </w:style>
  <w:style w:type="paragraph" w:styleId="678">
    <w:name w:val="toc 1"/>
    <w:basedOn w:val="653"/>
    <w:next w:val="653"/>
    <w:uiPriority w:val="39"/>
    <w:unhideWhenUsed/>
    <w:qFormat/>
    <w:pPr>
      <w:spacing w:after="57"/>
    </w:pPr>
  </w:style>
  <w:style w:type="paragraph" w:styleId="679">
    <w:name w:val="toc 4"/>
    <w:basedOn w:val="653"/>
    <w:next w:val="653"/>
    <w:uiPriority w:val="39"/>
    <w:unhideWhenUsed/>
    <w:qFormat/>
    <w:pPr>
      <w:ind w:left="850"/>
      <w:spacing w:after="57"/>
    </w:pPr>
  </w:style>
  <w:style w:type="paragraph" w:styleId="680">
    <w:name w:val="Subtitle"/>
    <w:basedOn w:val="653"/>
    <w:next w:val="653"/>
    <w:link w:val="722"/>
    <w:uiPriority w:val="11"/>
    <w:qFormat/>
    <w:pPr>
      <w:spacing w:before="200" w:after="200"/>
    </w:pPr>
    <w:rPr>
      <w:sz w:val="24"/>
    </w:rPr>
  </w:style>
  <w:style w:type="paragraph" w:styleId="681">
    <w:name w:val="footnote text"/>
    <w:basedOn w:val="653"/>
    <w:link w:val="855"/>
    <w:uiPriority w:val="99"/>
    <w:semiHidden/>
    <w:unhideWhenUsed/>
    <w:qFormat/>
    <w:pPr>
      <w:spacing w:after="40"/>
    </w:pPr>
    <w:rPr>
      <w:sz w:val="18"/>
    </w:rPr>
  </w:style>
  <w:style w:type="paragraph" w:styleId="682">
    <w:name w:val="toc 6"/>
    <w:basedOn w:val="653"/>
    <w:next w:val="653"/>
    <w:uiPriority w:val="39"/>
    <w:unhideWhenUsed/>
    <w:qFormat/>
    <w:pPr>
      <w:ind w:left="1417"/>
      <w:spacing w:after="57"/>
    </w:pPr>
  </w:style>
  <w:style w:type="paragraph" w:styleId="683">
    <w:name w:val="table of figures"/>
    <w:basedOn w:val="653"/>
    <w:next w:val="653"/>
    <w:uiPriority w:val="99"/>
    <w:unhideWhenUsed/>
    <w:qFormat/>
  </w:style>
  <w:style w:type="paragraph" w:styleId="684">
    <w:name w:val="toc 2"/>
    <w:basedOn w:val="653"/>
    <w:next w:val="653"/>
    <w:uiPriority w:val="39"/>
    <w:unhideWhenUsed/>
    <w:qFormat/>
    <w:pPr>
      <w:ind w:left="283"/>
      <w:spacing w:after="57"/>
    </w:pPr>
  </w:style>
  <w:style w:type="paragraph" w:styleId="685">
    <w:name w:val="toc 9"/>
    <w:basedOn w:val="653"/>
    <w:next w:val="653"/>
    <w:uiPriority w:val="39"/>
    <w:unhideWhenUsed/>
    <w:qFormat/>
    <w:pPr>
      <w:ind w:left="2268"/>
      <w:spacing w:after="57"/>
    </w:pPr>
  </w:style>
  <w:style w:type="paragraph" w:styleId="686">
    <w:name w:val="Title"/>
    <w:basedOn w:val="653"/>
    <w:next w:val="653"/>
    <w:link w:val="721"/>
    <w:uiPriority w:val="10"/>
    <w:qFormat/>
    <w:pPr>
      <w:contextualSpacing/>
      <w:spacing w:before="300" w:after="200"/>
    </w:pPr>
    <w:rPr>
      <w:sz w:val="48"/>
      <w:szCs w:val="48"/>
    </w:rPr>
  </w:style>
  <w:style w:type="table" w:styleId="68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8">
    <w:name w:val="endnote reference"/>
    <w:uiPriority w:val="99"/>
    <w:semiHidden/>
    <w:unhideWhenUsed/>
    <w:qFormat/>
    <w:rPr>
      <w:vertAlign w:val="superscript"/>
    </w:rPr>
  </w:style>
  <w:style w:type="character" w:styleId="689">
    <w:name w:val="Hyperlink"/>
    <w:uiPriority w:val="99"/>
    <w:unhideWhenUsed/>
    <w:qFormat/>
    <w:rPr>
      <w:color w:val="0000ff" w:themeColor="hyperlink"/>
      <w:u w:val="single"/>
      <w14:textFill>
        <w14:solidFill>
          <w14:schemeClr w14:val="hlink"/>
        </w14:solidFill>
      </w14:textFill>
    </w:rPr>
  </w:style>
  <w:style w:type="character" w:styleId="690">
    <w:name w:val="annotation reference"/>
    <w:basedOn w:val="663"/>
    <w:uiPriority w:val="99"/>
    <w:semiHidden/>
    <w:unhideWhenUsed/>
    <w:qFormat/>
    <w:rPr>
      <w:sz w:val="21"/>
      <w:szCs w:val="21"/>
    </w:rPr>
  </w:style>
  <w:style w:type="character" w:styleId="691">
    <w:name w:val="footnote reference"/>
    <w:uiPriority w:val="99"/>
    <w:unhideWhenUsed/>
    <w:qFormat/>
    <w:rPr>
      <w:vertAlign w:val="superscript"/>
    </w:rPr>
  </w:style>
  <w:style w:type="character" w:styleId="692" w:customStyle="1">
    <w:name w:val="Heading 1 Char"/>
    <w:basedOn w:val="663"/>
    <w:uiPriority w:val="9"/>
    <w:qFormat/>
    <w:rPr>
      <w:rFonts w:ascii="Arial" w:hAnsi="Arial" w:eastAsia="Arial" w:cs="Arial"/>
      <w:sz w:val="40"/>
      <w:szCs w:val="40"/>
    </w:rPr>
  </w:style>
  <w:style w:type="character" w:styleId="693" w:customStyle="1">
    <w:name w:val="Heading 2 Char"/>
    <w:basedOn w:val="663"/>
    <w:uiPriority w:val="9"/>
    <w:qFormat/>
    <w:rPr>
      <w:rFonts w:ascii="Arial" w:hAnsi="Arial" w:eastAsia="Arial" w:cs="Arial"/>
      <w:sz w:val="34"/>
    </w:rPr>
  </w:style>
  <w:style w:type="character" w:styleId="694" w:customStyle="1">
    <w:name w:val="Heading 3 Char"/>
    <w:basedOn w:val="663"/>
    <w:uiPriority w:val="9"/>
    <w:qFormat/>
    <w:rPr>
      <w:rFonts w:ascii="Arial" w:hAnsi="Arial" w:eastAsia="Arial" w:cs="Arial"/>
      <w:sz w:val="30"/>
      <w:szCs w:val="30"/>
    </w:rPr>
  </w:style>
  <w:style w:type="character" w:styleId="695" w:customStyle="1">
    <w:name w:val="Heading 4 Char"/>
    <w:basedOn w:val="663"/>
    <w:uiPriority w:val="9"/>
    <w:qFormat/>
    <w:rPr>
      <w:rFonts w:ascii="Arial" w:hAnsi="Arial" w:eastAsia="Arial" w:cs="Arial"/>
      <w:b/>
      <w:bCs/>
      <w:sz w:val="26"/>
      <w:szCs w:val="26"/>
    </w:rPr>
  </w:style>
  <w:style w:type="character" w:styleId="696" w:customStyle="1">
    <w:name w:val="Heading 5 Char"/>
    <w:basedOn w:val="663"/>
    <w:uiPriority w:val="9"/>
    <w:qFormat/>
    <w:rPr>
      <w:rFonts w:ascii="Arial" w:hAnsi="Arial" w:eastAsia="Arial" w:cs="Arial"/>
      <w:b/>
      <w:bCs/>
      <w:sz w:val="24"/>
      <w:szCs w:val="24"/>
    </w:rPr>
  </w:style>
  <w:style w:type="character" w:styleId="697" w:customStyle="1">
    <w:name w:val="Heading 6 Char"/>
    <w:basedOn w:val="663"/>
    <w:uiPriority w:val="9"/>
    <w:qFormat/>
    <w:rPr>
      <w:rFonts w:ascii="Arial" w:hAnsi="Arial" w:eastAsia="Arial" w:cs="Arial"/>
      <w:b/>
      <w:bCs/>
      <w:sz w:val="22"/>
      <w:szCs w:val="22"/>
    </w:rPr>
  </w:style>
  <w:style w:type="character" w:styleId="698" w:customStyle="1">
    <w:name w:val="Heading 7 Char"/>
    <w:basedOn w:val="663"/>
    <w:uiPriority w:val="9"/>
    <w:qFormat/>
    <w:rPr>
      <w:rFonts w:ascii="Arial" w:hAnsi="Arial" w:eastAsia="Arial" w:cs="Arial"/>
      <w:b/>
      <w:bCs/>
      <w:i/>
      <w:iCs/>
      <w:sz w:val="22"/>
      <w:szCs w:val="22"/>
    </w:rPr>
  </w:style>
  <w:style w:type="character" w:styleId="699" w:customStyle="1">
    <w:name w:val="Heading 8 Char"/>
    <w:basedOn w:val="663"/>
    <w:uiPriority w:val="9"/>
    <w:qFormat/>
    <w:rPr>
      <w:rFonts w:ascii="Arial" w:hAnsi="Arial" w:eastAsia="Arial" w:cs="Arial"/>
      <w:i/>
      <w:iCs/>
      <w:sz w:val="22"/>
      <w:szCs w:val="22"/>
    </w:rPr>
  </w:style>
  <w:style w:type="character" w:styleId="700" w:customStyle="1">
    <w:name w:val="Heading 9 Char"/>
    <w:basedOn w:val="663"/>
    <w:uiPriority w:val="9"/>
    <w:qFormat/>
    <w:rPr>
      <w:rFonts w:ascii="Arial" w:hAnsi="Arial" w:eastAsia="Arial" w:cs="Arial"/>
      <w:i/>
      <w:iCs/>
      <w:sz w:val="21"/>
      <w:szCs w:val="21"/>
    </w:rPr>
  </w:style>
  <w:style w:type="character" w:styleId="701" w:customStyle="1">
    <w:name w:val="Title Char"/>
    <w:basedOn w:val="663"/>
    <w:uiPriority w:val="10"/>
    <w:qFormat/>
    <w:rPr>
      <w:sz w:val="48"/>
      <w:szCs w:val="48"/>
    </w:rPr>
  </w:style>
  <w:style w:type="character" w:styleId="702" w:customStyle="1">
    <w:name w:val="Subtitle Char"/>
    <w:basedOn w:val="663"/>
    <w:uiPriority w:val="11"/>
    <w:qFormat/>
    <w:rPr>
      <w:sz w:val="24"/>
      <w:szCs w:val="24"/>
    </w:rPr>
  </w:style>
  <w:style w:type="character" w:styleId="703" w:customStyle="1">
    <w:name w:val="Quote Char"/>
    <w:uiPriority w:val="29"/>
    <w:qFormat/>
    <w:rPr>
      <w:i/>
    </w:rPr>
  </w:style>
  <w:style w:type="character" w:styleId="704" w:customStyle="1">
    <w:name w:val="Intense Quote Char"/>
    <w:uiPriority w:val="30"/>
    <w:qFormat/>
    <w:rPr>
      <w:i/>
    </w:rPr>
  </w:style>
  <w:style w:type="character" w:styleId="705" w:customStyle="1">
    <w:name w:val="Header Char"/>
    <w:basedOn w:val="663"/>
    <w:uiPriority w:val="99"/>
    <w:qFormat/>
  </w:style>
  <w:style w:type="character" w:styleId="706" w:customStyle="1">
    <w:name w:val="Caption Char"/>
    <w:uiPriority w:val="99"/>
    <w:qFormat/>
  </w:style>
  <w:style w:type="character" w:styleId="707" w:customStyle="1">
    <w:name w:val="Footnote Text Char"/>
    <w:uiPriority w:val="99"/>
    <w:qFormat/>
    <w:rPr>
      <w:sz w:val="18"/>
    </w:rPr>
  </w:style>
  <w:style w:type="character" w:styleId="708" w:customStyle="1">
    <w:name w:val="Endnote Text Char"/>
    <w:uiPriority w:val="99"/>
    <w:qFormat/>
    <w:rPr>
      <w:sz w:val="20"/>
    </w:rPr>
  </w:style>
  <w:style w:type="paragraph" w:styleId="709" w:customStyle="1">
    <w:name w:val="TOC Heading"/>
    <w:uiPriority w:val="39"/>
    <w:unhideWhenUsed/>
    <w:qFormat/>
    <w:rPr>
      <w:rFonts w:hint="default" w:ascii="Times New Roman" w:hAnsi="Times New Roman" w:eastAsia="宋体" w:cs="Times New Roman"/>
    </w:rPr>
  </w:style>
  <w:style w:type="character" w:styleId="710" w:customStyle="1">
    <w:name w:val="标题 1 Char"/>
    <w:link w:val="654"/>
    <w:uiPriority w:val="9"/>
    <w:qFormat/>
    <w:rPr>
      <w:rFonts w:ascii="Arial" w:hAnsi="Arial" w:eastAsia="Arial" w:cs="Arial"/>
      <w:sz w:val="40"/>
      <w:szCs w:val="40"/>
    </w:rPr>
  </w:style>
  <w:style w:type="character" w:styleId="711" w:customStyle="1">
    <w:name w:val="标题 2 Char1"/>
    <w:link w:val="655"/>
    <w:uiPriority w:val="9"/>
    <w:qFormat/>
    <w:rPr>
      <w:rFonts w:ascii="Arial" w:hAnsi="Arial" w:eastAsia="Arial" w:cs="Arial"/>
      <w:sz w:val="34"/>
    </w:rPr>
  </w:style>
  <w:style w:type="character" w:styleId="712" w:customStyle="1">
    <w:name w:val="标题 3 Char"/>
    <w:link w:val="656"/>
    <w:uiPriority w:val="9"/>
    <w:qFormat/>
    <w:rPr>
      <w:rFonts w:ascii="Arial" w:hAnsi="Arial" w:eastAsia="Arial" w:cs="Arial"/>
      <w:sz w:val="30"/>
      <w:szCs w:val="30"/>
    </w:rPr>
  </w:style>
  <w:style w:type="character" w:styleId="713" w:customStyle="1">
    <w:name w:val="标题 4 Char"/>
    <w:link w:val="657"/>
    <w:uiPriority w:val="9"/>
    <w:qFormat/>
    <w:rPr>
      <w:rFonts w:ascii="Arial" w:hAnsi="Arial" w:eastAsia="Arial" w:cs="Arial"/>
      <w:b/>
      <w:bCs/>
      <w:sz w:val="26"/>
      <w:szCs w:val="26"/>
    </w:rPr>
  </w:style>
  <w:style w:type="character" w:styleId="714" w:customStyle="1">
    <w:name w:val="标题 5 Char"/>
    <w:link w:val="658"/>
    <w:uiPriority w:val="9"/>
    <w:qFormat/>
    <w:rPr>
      <w:rFonts w:ascii="Arial" w:hAnsi="Arial" w:eastAsia="Arial" w:cs="Arial"/>
      <w:b/>
      <w:bCs/>
      <w:sz w:val="24"/>
      <w:szCs w:val="24"/>
    </w:rPr>
  </w:style>
  <w:style w:type="character" w:styleId="715" w:customStyle="1">
    <w:name w:val="标题 6 Char"/>
    <w:link w:val="659"/>
    <w:uiPriority w:val="9"/>
    <w:qFormat/>
    <w:rPr>
      <w:rFonts w:ascii="Arial" w:hAnsi="Arial" w:eastAsia="Arial" w:cs="Arial"/>
      <w:b/>
      <w:bCs/>
      <w:sz w:val="22"/>
      <w:szCs w:val="22"/>
    </w:rPr>
  </w:style>
  <w:style w:type="character" w:styleId="716" w:customStyle="1">
    <w:name w:val="标题 7 Char"/>
    <w:link w:val="660"/>
    <w:uiPriority w:val="9"/>
    <w:qFormat/>
    <w:rPr>
      <w:rFonts w:ascii="Arial" w:hAnsi="Arial" w:eastAsia="Arial" w:cs="Arial"/>
      <w:b/>
      <w:bCs/>
      <w:i/>
      <w:iCs/>
      <w:sz w:val="22"/>
      <w:szCs w:val="22"/>
    </w:rPr>
  </w:style>
  <w:style w:type="character" w:styleId="717" w:customStyle="1">
    <w:name w:val="标题 8 Char"/>
    <w:link w:val="661"/>
    <w:uiPriority w:val="9"/>
    <w:qFormat/>
    <w:rPr>
      <w:rFonts w:ascii="Arial" w:hAnsi="Arial" w:eastAsia="Arial" w:cs="Arial"/>
      <w:i/>
      <w:iCs/>
      <w:sz w:val="22"/>
      <w:szCs w:val="22"/>
    </w:rPr>
  </w:style>
  <w:style w:type="character" w:styleId="718" w:customStyle="1">
    <w:name w:val="标题 9 Char"/>
    <w:link w:val="662"/>
    <w:uiPriority w:val="9"/>
    <w:qFormat/>
    <w:rPr>
      <w:rFonts w:ascii="Arial" w:hAnsi="Arial" w:eastAsia="Arial" w:cs="Arial"/>
      <w:i/>
      <w:iCs/>
      <w:sz w:val="21"/>
      <w:szCs w:val="21"/>
    </w:rPr>
  </w:style>
  <w:style w:type="paragraph" w:styleId="719">
    <w:name w:val="List Paragraph"/>
    <w:basedOn w:val="653"/>
    <w:uiPriority w:val="34"/>
    <w:qFormat/>
    <w:pPr>
      <w:contextualSpacing/>
      <w:ind w:left="720"/>
    </w:pPr>
  </w:style>
  <w:style w:type="paragraph" w:styleId="720">
    <w:name w:val="No Spacing"/>
    <w:uiPriority w:val="1"/>
    <w:qFormat/>
    <w:rPr>
      <w:rFonts w:hint="default" w:ascii="Times New Roman" w:hAnsi="Times New Roman" w:eastAsia="宋体" w:cs="Times New Roman"/>
      <w:lang w:val="en-US" w:eastAsia="zh-CN" w:bidi="ar-SA"/>
    </w:rPr>
  </w:style>
  <w:style w:type="character" w:styleId="721" w:customStyle="1">
    <w:name w:val="标题 Char"/>
    <w:link w:val="686"/>
    <w:uiPriority w:val="10"/>
    <w:qFormat/>
    <w:rPr>
      <w:sz w:val="48"/>
      <w:szCs w:val="48"/>
    </w:rPr>
  </w:style>
  <w:style w:type="character" w:styleId="722" w:customStyle="1">
    <w:name w:val="副标题 Char"/>
    <w:link w:val="680"/>
    <w:uiPriority w:val="11"/>
    <w:qFormat/>
    <w:rPr>
      <w:sz w:val="24"/>
      <w:szCs w:val="24"/>
    </w:rPr>
  </w:style>
  <w:style w:type="paragraph" w:styleId="723">
    <w:name w:val="Quote"/>
    <w:basedOn w:val="653"/>
    <w:next w:val="653"/>
    <w:link w:val="724"/>
    <w:uiPriority w:val="29"/>
    <w:qFormat/>
    <w:pPr>
      <w:ind w:left="720" w:right="720"/>
    </w:pPr>
    <w:rPr>
      <w:i/>
    </w:rPr>
  </w:style>
  <w:style w:type="character" w:styleId="724" w:customStyle="1">
    <w:name w:val="引用 Char"/>
    <w:link w:val="723"/>
    <w:uiPriority w:val="29"/>
    <w:qFormat/>
    <w:rPr>
      <w:i/>
    </w:rPr>
  </w:style>
  <w:style w:type="paragraph" w:styleId="725">
    <w:name w:val="Intense Quote"/>
    <w:basedOn w:val="653"/>
    <w:next w:val="653"/>
    <w:link w:val="72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6" w:customStyle="1">
    <w:name w:val="明显引用 Char"/>
    <w:link w:val="725"/>
    <w:uiPriority w:val="30"/>
    <w:qFormat/>
    <w:rPr>
      <w:i/>
    </w:rPr>
  </w:style>
  <w:style w:type="character" w:styleId="727" w:customStyle="1">
    <w:name w:val="页眉 Char"/>
    <w:link w:val="677"/>
    <w:uiPriority w:val="99"/>
    <w:qFormat/>
  </w:style>
  <w:style w:type="character" w:styleId="728" w:customStyle="1">
    <w:name w:val="Footer Char"/>
    <w:uiPriority w:val="99"/>
    <w:qFormat/>
  </w:style>
  <w:style w:type="character" w:styleId="729" w:customStyle="1">
    <w:name w:val="页脚 Char"/>
    <w:link w:val="676"/>
    <w:uiPriority w:val="99"/>
    <w:qFormat/>
  </w:style>
  <w:style w:type="table" w:styleId="73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1"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2"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3"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4"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5"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6"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4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3"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4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4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4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0"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5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6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6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64"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1"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7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7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7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7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8"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8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8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85"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2"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9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9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9"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0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0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0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6"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3"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0"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2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2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2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2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2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27"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3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3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5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5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5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55" w:customStyle="1">
    <w:name w:val="脚注文本 Char"/>
    <w:link w:val="681"/>
    <w:uiPriority w:val="99"/>
    <w:qFormat/>
    <w:rPr>
      <w:sz w:val="18"/>
    </w:rPr>
  </w:style>
  <w:style w:type="character" w:styleId="856" w:customStyle="1">
    <w:name w:val="尾注文本 Char"/>
    <w:link w:val="674"/>
    <w:uiPriority w:val="99"/>
    <w:qFormat/>
    <w:rPr>
      <w:sz w:val="20"/>
    </w:rPr>
  </w:style>
  <w:style w:type="paragraph" w:styleId="857" w:customStyle="1">
    <w:name w:val="TOC 标题1"/>
    <w:uiPriority w:val="39"/>
    <w:unhideWhenUsed/>
    <w:qFormat/>
    <w:rPr>
      <w:rFonts w:hint="default" w:ascii="Times New Roman" w:hAnsi="Times New Roman" w:eastAsia="宋体" w:cs="Times New Roman"/>
      <w:lang w:val="en-US" w:eastAsia="zh-CN" w:bidi="ar-SA"/>
    </w:rPr>
  </w:style>
  <w:style w:type="paragraph" w:styleId="858" w:customStyle="1">
    <w:name w:val="标题 11"/>
    <w:basedOn w:val="653"/>
    <w:next w:val="653"/>
    <w:uiPriority w:val="9"/>
    <w:qFormat/>
    <w:pPr>
      <w:keepLines/>
      <w:keepNext/>
      <w:spacing w:before="340" w:after="330" w:line="578" w:lineRule="auto"/>
      <w:outlineLvl w:val="0"/>
    </w:pPr>
    <w:rPr>
      <w:b/>
      <w:bCs/>
      <w:sz w:val="44"/>
      <w:szCs w:val="44"/>
    </w:rPr>
  </w:style>
  <w:style w:type="paragraph" w:styleId="859" w:customStyle="1">
    <w:name w:val="标题 21"/>
    <w:basedOn w:val="653"/>
    <w:next w:val="653"/>
    <w:uiPriority w:val="9"/>
    <w:qFormat/>
    <w:pPr>
      <w:keepLines/>
      <w:keepNext/>
      <w:spacing w:before="260" w:after="260" w:line="413" w:lineRule="auto"/>
      <w:outlineLvl w:val="1"/>
    </w:pPr>
    <w:rPr>
      <w:rFonts w:ascii="Arial" w:hAnsi="Arial" w:eastAsia="黑体"/>
      <w:b/>
      <w:sz w:val="32"/>
      <w:szCs w:val="20"/>
    </w:rPr>
  </w:style>
  <w:style w:type="paragraph" w:styleId="860" w:customStyle="1">
    <w:name w:val="标题 31"/>
    <w:basedOn w:val="653"/>
    <w:next w:val="653"/>
    <w:uiPriority w:val="9"/>
    <w:qFormat/>
    <w:pPr>
      <w:keepLines/>
      <w:keepNext/>
      <w:spacing w:before="260" w:after="260" w:line="413" w:lineRule="auto"/>
      <w:outlineLvl w:val="2"/>
    </w:pPr>
    <w:rPr>
      <w:rFonts w:ascii="Arial" w:hAnsi="Arial"/>
      <w:b/>
      <w:sz w:val="32"/>
      <w:szCs w:val="20"/>
    </w:rPr>
  </w:style>
  <w:style w:type="paragraph" w:styleId="861" w:customStyle="1">
    <w:name w:val="标题 41"/>
    <w:basedOn w:val="653"/>
    <w:next w:val="653"/>
    <w:link w:val="865"/>
    <w:uiPriority w:val="9"/>
    <w:qFormat/>
    <w:pPr>
      <w:keepLines/>
      <w:keepNext/>
      <w:spacing w:before="280" w:after="290" w:line="376" w:lineRule="auto"/>
      <w:outlineLvl w:val="3"/>
    </w:pPr>
    <w:rPr>
      <w:rFonts w:ascii="Cambria" w:hAnsi="Cambria"/>
      <w:b/>
      <w:bCs/>
      <w:sz w:val="28"/>
      <w:szCs w:val="28"/>
    </w:rPr>
  </w:style>
  <w:style w:type="paragraph" w:styleId="862" w:customStyle="1">
    <w:name w:val="标题 51"/>
    <w:basedOn w:val="653"/>
    <w:next w:val="653"/>
    <w:link w:val="866"/>
    <w:uiPriority w:val="9"/>
    <w:qFormat/>
    <w:pPr>
      <w:keepLines/>
      <w:keepNext/>
      <w:spacing w:before="280" w:after="290" w:line="376" w:lineRule="auto"/>
      <w:outlineLvl w:val="4"/>
    </w:pPr>
    <w:rPr>
      <w:b/>
      <w:bCs/>
      <w:sz w:val="28"/>
      <w:szCs w:val="28"/>
    </w:rPr>
  </w:style>
  <w:style w:type="character" w:styleId="863" w:customStyle="1">
    <w:name w:val="默认段落字体1"/>
    <w:uiPriority w:val="0"/>
    <w:semiHidden/>
    <w:qFormat/>
  </w:style>
  <w:style w:type="table" w:styleId="864" w:customStyle="1">
    <w:name w:val="普通表格1"/>
    <w:uiPriority w:val="0"/>
    <w:semiHidden/>
    <w:qFormat/>
    <w:rPr>
      <w:rFonts w:ascii="Calibri" w:hAnsi="Calibri" w:cs="Calibri"/>
      <w:sz w:val="21"/>
      <w:szCs w:val="22"/>
    </w:rPr>
    <w:tblPr>
      <w:tblCellMar>
        <w:left w:w="0" w:type="dxa"/>
        <w:top w:w="0" w:type="dxa"/>
        <w:right w:w="0" w:type="dxa"/>
        <w:bottom w:w="0" w:type="dxa"/>
      </w:tblCellMar>
    </w:tblPr>
  </w:style>
  <w:style w:type="character" w:styleId="865" w:customStyle="1">
    <w:name w:val="标题 4 字符"/>
    <w:link w:val="861"/>
    <w:uiPriority w:val="9"/>
    <w:qFormat/>
    <w:rPr>
      <w:rFonts w:ascii="Cambria" w:hAnsi="Cambria"/>
      <w:b/>
      <w:bCs/>
      <w:sz w:val="28"/>
      <w:szCs w:val="28"/>
    </w:rPr>
  </w:style>
  <w:style w:type="character" w:styleId="866" w:customStyle="1">
    <w:name w:val="标题 5 字符"/>
    <w:link w:val="862"/>
    <w:uiPriority w:val="9"/>
    <w:qFormat/>
    <w:rPr>
      <w:b/>
      <w:bCs/>
      <w:sz w:val="28"/>
      <w:szCs w:val="28"/>
    </w:rPr>
  </w:style>
  <w:style w:type="paragraph" w:styleId="867" w:customStyle="1">
    <w:name w:val="正文缩进1"/>
    <w:basedOn w:val="653"/>
    <w:link w:val="868"/>
    <w:uiPriority w:val="0"/>
    <w:qFormat/>
    <w:pPr>
      <w:ind w:firstLine="420"/>
    </w:pPr>
    <w:rPr>
      <w:szCs w:val="20"/>
    </w:rPr>
  </w:style>
  <w:style w:type="character" w:styleId="868" w:customStyle="1">
    <w:name w:val="正文缩进 字符"/>
    <w:link w:val="867"/>
    <w:uiPriority w:val="0"/>
    <w:qFormat/>
    <w:rPr>
      <w:sz w:val="21"/>
    </w:rPr>
  </w:style>
  <w:style w:type="paragraph" w:styleId="869" w:customStyle="1">
    <w:name w:val="题注1"/>
    <w:basedOn w:val="653"/>
    <w:next w:val="653"/>
    <w:uiPriority w:val="35"/>
    <w:qFormat/>
    <w:pPr>
      <w:jc w:val="center"/>
      <w:spacing w:before="156" w:after="156" w:line="360" w:lineRule="auto"/>
    </w:pPr>
    <w:rPr>
      <w:rFonts w:ascii="Arial" w:hAnsi="Arial" w:cs="Arial"/>
      <w:sz w:val="24"/>
      <w:szCs w:val="20"/>
    </w:rPr>
  </w:style>
  <w:style w:type="paragraph" w:styleId="870" w:customStyle="1">
    <w:name w:val="文档结构图1"/>
    <w:basedOn w:val="653"/>
    <w:uiPriority w:val="0"/>
    <w:semiHidden/>
    <w:qFormat/>
    <w:pPr>
      <w:shd w:val="clear" w:color="auto" w:fill="000080"/>
    </w:pPr>
  </w:style>
  <w:style w:type="paragraph" w:styleId="871" w:customStyle="1">
    <w:name w:val="批注文字1"/>
    <w:basedOn w:val="653"/>
    <w:link w:val="872"/>
    <w:uiPriority w:val="99"/>
    <w:unhideWhenUsed/>
    <w:qFormat/>
    <w:pPr>
      <w:jc w:val="left"/>
    </w:pPr>
  </w:style>
  <w:style w:type="character" w:styleId="872" w:customStyle="1">
    <w:name w:val="批注文字 字符"/>
    <w:link w:val="871"/>
    <w:uiPriority w:val="99"/>
    <w:qFormat/>
    <w:rPr>
      <w:sz w:val="21"/>
      <w:szCs w:val="24"/>
    </w:rPr>
  </w:style>
  <w:style w:type="paragraph" w:styleId="873" w:customStyle="1">
    <w:name w:val="正文文本 31"/>
    <w:basedOn w:val="653"/>
    <w:uiPriority w:val="0"/>
    <w:qFormat/>
    <w:rPr>
      <w:rFonts w:ascii="楷体_GB2312" w:hAnsi="Arial" w:eastAsia="楷体_GB2312" w:cs="Arial"/>
      <w:b/>
      <w:bCs/>
      <w:color w:val="000000"/>
      <w:sz w:val="24"/>
    </w:rPr>
  </w:style>
  <w:style w:type="paragraph" w:styleId="874" w:customStyle="1">
    <w:name w:val="正文文本1"/>
    <w:basedOn w:val="653"/>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875" w:customStyle="1">
    <w:name w:val="正文文本缩进1"/>
    <w:basedOn w:val="653"/>
    <w:uiPriority w:val="0"/>
    <w:qFormat/>
    <w:pPr>
      <w:ind w:firstLine="630"/>
    </w:pPr>
    <w:rPr>
      <w:rFonts w:ascii="楷体_GB2312" w:eastAsia="楷体_GB2312"/>
      <w:sz w:val="32"/>
      <w:szCs w:val="20"/>
    </w:rPr>
  </w:style>
  <w:style w:type="paragraph" w:styleId="876" w:customStyle="1">
    <w:name w:val="文本块1"/>
    <w:basedOn w:val="653"/>
    <w:uiPriority w:val="0"/>
    <w:qFormat/>
    <w:pPr>
      <w:ind w:left="420" w:right="33"/>
      <w:jc w:val="left"/>
    </w:pPr>
    <w:rPr>
      <w:sz w:val="24"/>
      <w:szCs w:val="20"/>
    </w:rPr>
  </w:style>
  <w:style w:type="paragraph" w:styleId="877" w:customStyle="1">
    <w:name w:val="目录 31"/>
    <w:basedOn w:val="653"/>
    <w:next w:val="653"/>
    <w:uiPriority w:val="0"/>
    <w:semiHidden/>
    <w:qFormat/>
    <w:pPr>
      <w:ind w:left="840"/>
      <w:spacing w:line="300" w:lineRule="auto"/>
      <w:tabs>
        <w:tab w:val="right" w:pos="9344" w:leader="dot"/>
      </w:tabs>
    </w:pPr>
    <w:rPr>
      <w:rFonts w:ascii="Arial" w:hAnsi="Arial" w:cs="Arial"/>
      <w:szCs w:val="21"/>
    </w:rPr>
  </w:style>
  <w:style w:type="paragraph" w:styleId="878" w:customStyle="1">
    <w:name w:val="纯文本1"/>
    <w:basedOn w:val="653"/>
    <w:link w:val="879"/>
    <w:uiPriority w:val="0"/>
    <w:qFormat/>
    <w:rPr>
      <w:rFonts w:ascii="宋体" w:hAnsi="Courier New"/>
      <w:szCs w:val="20"/>
    </w:rPr>
  </w:style>
  <w:style w:type="character" w:styleId="879" w:customStyle="1">
    <w:name w:val="纯文本 字符"/>
    <w:link w:val="878"/>
    <w:uiPriority w:val="0"/>
    <w:qFormat/>
    <w:rPr>
      <w:rFonts w:ascii="宋体" w:hAnsi="Courier New" w:eastAsia="宋体"/>
      <w:sz w:val="21"/>
      <w:lang w:val="en-US" w:eastAsia="zh-CN" w:bidi="ar-SA"/>
    </w:rPr>
  </w:style>
  <w:style w:type="paragraph" w:styleId="880" w:customStyle="1">
    <w:name w:val="正文文本缩进 21"/>
    <w:basedOn w:val="653"/>
    <w:uiPriority w:val="0"/>
    <w:qFormat/>
    <w:pPr>
      <w:ind w:left="420"/>
      <w:spacing w:after="120" w:line="480" w:lineRule="auto"/>
    </w:pPr>
  </w:style>
  <w:style w:type="paragraph" w:styleId="881" w:customStyle="1">
    <w:name w:val="批注框文本1"/>
    <w:basedOn w:val="653"/>
    <w:link w:val="882"/>
    <w:uiPriority w:val="0"/>
    <w:qFormat/>
    <w:rPr>
      <w:sz w:val="18"/>
      <w:szCs w:val="18"/>
    </w:rPr>
  </w:style>
  <w:style w:type="character" w:styleId="882" w:customStyle="1">
    <w:name w:val="批注框文本 字符"/>
    <w:link w:val="881"/>
    <w:uiPriority w:val="0"/>
    <w:qFormat/>
    <w:rPr>
      <w:sz w:val="18"/>
      <w:szCs w:val="18"/>
    </w:rPr>
  </w:style>
  <w:style w:type="paragraph" w:styleId="883" w:customStyle="1">
    <w:name w:val="页脚1"/>
    <w:basedOn w:val="653"/>
    <w:link w:val="884"/>
    <w:uiPriority w:val="0"/>
    <w:qFormat/>
    <w:pPr>
      <w:jc w:val="left"/>
      <w:tabs>
        <w:tab w:val="center" w:pos="4153" w:leader="none"/>
        <w:tab w:val="right" w:pos="8306" w:leader="none"/>
      </w:tabs>
    </w:pPr>
    <w:rPr>
      <w:sz w:val="18"/>
      <w:szCs w:val="18"/>
    </w:rPr>
  </w:style>
  <w:style w:type="character" w:styleId="884" w:customStyle="1">
    <w:name w:val="页脚 字符"/>
    <w:link w:val="883"/>
    <w:uiPriority w:val="0"/>
    <w:qFormat/>
    <w:rPr>
      <w:sz w:val="18"/>
      <w:szCs w:val="18"/>
    </w:rPr>
  </w:style>
  <w:style w:type="paragraph" w:styleId="885" w:customStyle="1">
    <w:name w:val="页眉1"/>
    <w:basedOn w:val="653"/>
    <w:link w:val="886"/>
    <w:uiPriority w:val="0"/>
    <w:qFormat/>
    <w:pPr>
      <w:jc w:val="center"/>
      <w:tabs>
        <w:tab w:val="center" w:pos="4153" w:leader="none"/>
        <w:tab w:val="right" w:pos="8306" w:leader="none"/>
      </w:tabs>
      <w:pBdr>
        <w:bottom w:val="single" w:color="000000" w:sz="6" w:space="1"/>
      </w:pBdr>
    </w:pPr>
    <w:rPr>
      <w:sz w:val="18"/>
      <w:szCs w:val="18"/>
    </w:rPr>
  </w:style>
  <w:style w:type="character" w:styleId="886" w:customStyle="1">
    <w:name w:val="页眉 字符"/>
    <w:link w:val="885"/>
    <w:uiPriority w:val="0"/>
    <w:qFormat/>
    <w:rPr>
      <w:sz w:val="18"/>
      <w:szCs w:val="18"/>
    </w:rPr>
  </w:style>
  <w:style w:type="paragraph" w:styleId="887" w:customStyle="1">
    <w:name w:val="目录 11"/>
    <w:basedOn w:val="653"/>
    <w:next w:val="653"/>
    <w:uiPriority w:val="0"/>
    <w:semiHidden/>
    <w:qFormat/>
  </w:style>
  <w:style w:type="paragraph" w:styleId="888" w:customStyle="1">
    <w:name w:val="正文文本缩进 31"/>
    <w:basedOn w:val="653"/>
    <w:uiPriority w:val="99"/>
    <w:qFormat/>
    <w:pPr>
      <w:ind w:firstLine="420"/>
    </w:pPr>
    <w:rPr>
      <w:rFonts w:eastAsia="楷体_GB2312"/>
    </w:rPr>
  </w:style>
  <w:style w:type="paragraph" w:styleId="889" w:customStyle="1">
    <w:name w:val="目录 21"/>
    <w:basedOn w:val="653"/>
    <w:next w:val="653"/>
    <w:uiPriority w:val="0"/>
    <w:semiHidden/>
    <w:qFormat/>
    <w:pPr>
      <w:ind w:left="420"/>
    </w:pPr>
    <w:rPr>
      <w:szCs w:val="20"/>
    </w:rPr>
  </w:style>
  <w:style w:type="paragraph" w:styleId="890" w:customStyle="1">
    <w:name w:val="正文文本 21"/>
    <w:basedOn w:val="653"/>
    <w:link w:val="891"/>
    <w:uiPriority w:val="0"/>
    <w:qFormat/>
    <w:pPr>
      <w:spacing w:line="440" w:lineRule="exact"/>
    </w:pPr>
    <w:rPr>
      <w:rFonts w:ascii="楷体_GB2312" w:eastAsia="楷体_GB2312"/>
      <w:sz w:val="28"/>
    </w:rPr>
  </w:style>
  <w:style w:type="character" w:styleId="891" w:customStyle="1">
    <w:name w:val="正文文本 2 字符"/>
    <w:link w:val="890"/>
    <w:uiPriority w:val="0"/>
    <w:qFormat/>
    <w:rPr>
      <w:rFonts w:ascii="楷体_GB2312" w:eastAsia="楷体_GB2312"/>
      <w:sz w:val="28"/>
      <w:szCs w:val="24"/>
    </w:rPr>
  </w:style>
  <w:style w:type="paragraph" w:styleId="892" w:customStyle="1">
    <w:name w:val="批注主题1"/>
    <w:basedOn w:val="871"/>
    <w:next w:val="871"/>
    <w:link w:val="893"/>
    <w:uiPriority w:val="0"/>
    <w:qFormat/>
    <w:rPr>
      <w:b/>
      <w:bCs/>
    </w:rPr>
  </w:style>
  <w:style w:type="character" w:styleId="893" w:customStyle="1">
    <w:name w:val="批注主题 字符"/>
    <w:link w:val="892"/>
    <w:uiPriority w:val="0"/>
    <w:qFormat/>
    <w:rPr>
      <w:b/>
      <w:bCs/>
      <w:sz w:val="21"/>
      <w:szCs w:val="24"/>
    </w:rPr>
  </w:style>
  <w:style w:type="paragraph" w:styleId="894" w:customStyle="1">
    <w:name w:val="正文首行缩进 21"/>
    <w:basedOn w:val="875"/>
    <w:uiPriority w:val="0"/>
    <w:qFormat/>
    <w:pPr>
      <w:ind w:left="420" w:firstLine="420"/>
      <w:spacing w:after="120"/>
      <w:widowControl/>
    </w:pPr>
    <w:rPr>
      <w:rFonts w:ascii="仿宋_GB2312" w:eastAsia="仿宋_GB2312"/>
      <w:color w:val="ff6600"/>
      <w:sz w:val="21"/>
    </w:rPr>
  </w:style>
  <w:style w:type="table" w:styleId="895" w:customStyle="1">
    <w:name w:val="网格型1"/>
    <w:basedOn w:val="864"/>
    <w:uiPriority w:val="0"/>
    <w:qFormat/>
    <w:tblPr>
      <w:tblCellMar>
        <w:left w:w="0" w:type="dxa"/>
        <w:top w:w="0" w:type="dxa"/>
        <w:right w:w="0" w:type="dxa"/>
        <w:bottom w:w="0" w:type="dxa"/>
      </w:tblCellMar>
    </w:tblPr>
  </w:style>
  <w:style w:type="character" w:styleId="896" w:customStyle="1">
    <w:name w:val="要点1"/>
    <w:uiPriority w:val="0"/>
    <w:qFormat/>
  </w:style>
  <w:style w:type="character" w:styleId="897" w:customStyle="1">
    <w:name w:val="页码1"/>
    <w:uiPriority w:val="0"/>
    <w:qFormat/>
  </w:style>
  <w:style w:type="character" w:styleId="898" w:customStyle="1">
    <w:name w:val="已访问的超链接1"/>
    <w:uiPriority w:val="0"/>
    <w:qFormat/>
    <w:rPr>
      <w:color w:val="800080"/>
      <w:u w:val="none"/>
    </w:rPr>
  </w:style>
  <w:style w:type="character" w:styleId="899" w:customStyle="1">
    <w:name w:val="强调1"/>
    <w:uiPriority w:val="0"/>
    <w:qFormat/>
  </w:style>
  <w:style w:type="character" w:styleId="900" w:customStyle="1">
    <w:name w:val="HTML 定义1"/>
    <w:uiPriority w:val="0"/>
    <w:qFormat/>
  </w:style>
  <w:style w:type="character" w:styleId="901" w:customStyle="1">
    <w:name w:val="HTML 打字机1"/>
    <w:uiPriority w:val="0"/>
    <w:qFormat/>
    <w:rPr>
      <w:rFonts w:ascii="monospace" w:hAnsi="monospace" w:eastAsia="monospace" w:cs="monospace"/>
      <w:sz w:val="20"/>
    </w:rPr>
  </w:style>
  <w:style w:type="character" w:styleId="902" w:customStyle="1">
    <w:name w:val="HTML 缩写1"/>
    <w:uiPriority w:val="0"/>
    <w:qFormat/>
  </w:style>
  <w:style w:type="character" w:styleId="903" w:customStyle="1">
    <w:name w:val="HTML 变量1"/>
    <w:uiPriority w:val="0"/>
    <w:qFormat/>
  </w:style>
  <w:style w:type="character" w:styleId="904" w:customStyle="1">
    <w:name w:val="超链接1"/>
    <w:uiPriority w:val="0"/>
    <w:qFormat/>
    <w:rPr>
      <w:color w:val="0000ff"/>
      <w:u w:val="none"/>
    </w:rPr>
  </w:style>
  <w:style w:type="character" w:styleId="905" w:customStyle="1">
    <w:name w:val="HTML 代码1"/>
    <w:uiPriority w:val="0"/>
    <w:qFormat/>
    <w:rPr>
      <w:rFonts w:ascii="monospace" w:hAnsi="monospace" w:eastAsia="monospace" w:cs="monospace"/>
      <w:sz w:val="20"/>
    </w:rPr>
  </w:style>
  <w:style w:type="character" w:styleId="906" w:customStyle="1">
    <w:name w:val="批注引用1"/>
    <w:uiPriority w:val="0"/>
    <w:qFormat/>
    <w:rPr>
      <w:sz w:val="21"/>
      <w:szCs w:val="21"/>
    </w:rPr>
  </w:style>
  <w:style w:type="character" w:styleId="907" w:customStyle="1">
    <w:name w:val="HTML 引文1"/>
    <w:uiPriority w:val="0"/>
    <w:qFormat/>
  </w:style>
  <w:style w:type="character" w:styleId="908" w:customStyle="1">
    <w:name w:val="HTML 键盘1"/>
    <w:uiPriority w:val="0"/>
    <w:qFormat/>
    <w:rPr>
      <w:rFonts w:ascii="monospace" w:hAnsi="monospace" w:eastAsia="monospace" w:cs="monospace"/>
      <w:sz w:val="20"/>
    </w:rPr>
  </w:style>
  <w:style w:type="character" w:styleId="909" w:customStyle="1">
    <w:name w:val="HTML 样本1"/>
    <w:uiPriority w:val="0"/>
    <w:qFormat/>
    <w:rPr>
      <w:rFonts w:ascii="monospace" w:hAnsi="monospace" w:eastAsia="monospace" w:cs="monospace"/>
    </w:rPr>
  </w:style>
  <w:style w:type="character" w:styleId="910" w:customStyle="1">
    <w:name w:val="Font Style30"/>
    <w:uiPriority w:val="0"/>
    <w:qFormat/>
    <w:rPr>
      <w:rFonts w:ascii="宋体" w:eastAsia="宋体" w:cs="宋体"/>
      <w:sz w:val="14"/>
      <w:szCs w:val="14"/>
    </w:rPr>
  </w:style>
  <w:style w:type="character" w:styleId="911" w:customStyle="1">
    <w:name w:val="glyphicon"/>
    <w:uiPriority w:val="0"/>
    <w:qFormat/>
  </w:style>
  <w:style w:type="character" w:styleId="912" w:customStyle="1">
    <w:name w:val="Font Style36"/>
    <w:uiPriority w:val="0"/>
    <w:qFormat/>
    <w:rPr>
      <w:rFonts w:ascii="宋体" w:eastAsia="宋体" w:cs="宋体"/>
      <w:sz w:val="16"/>
      <w:szCs w:val="16"/>
    </w:rPr>
  </w:style>
  <w:style w:type="character" w:styleId="913" w:customStyle="1">
    <w:name w:val="hour_am"/>
    <w:uiPriority w:val="0"/>
    <w:qFormat/>
  </w:style>
  <w:style w:type="character" w:styleId="914" w:customStyle="1">
    <w:name w:val="old"/>
    <w:uiPriority w:val="0"/>
    <w:qFormat/>
    <w:rPr>
      <w:color w:val="999999"/>
    </w:rPr>
  </w:style>
  <w:style w:type="character" w:styleId="915" w:customStyle="1">
    <w:name w:val="标题 2 Char"/>
    <w:uiPriority w:val="0"/>
    <w:qFormat/>
    <w:rPr>
      <w:rFonts w:ascii="Arial" w:hAnsi="Arial" w:eastAsia="黑体"/>
      <w:b/>
      <w:sz w:val="32"/>
      <w:lang w:val="en-US" w:eastAsia="zh-CN"/>
    </w:rPr>
  </w:style>
  <w:style w:type="character" w:styleId="916" w:customStyle="1">
    <w:name w:val="hover"/>
    <w:uiPriority w:val="0"/>
    <w:qFormat/>
    <w:rPr>
      <w:shd w:val="clear" w:color="auto" w:fill="eeeeee"/>
    </w:rPr>
  </w:style>
  <w:style w:type="character" w:styleId="917" w:customStyle="1">
    <w:name w:val="hour_pm"/>
    <w:uiPriority w:val="0"/>
    <w:qFormat/>
  </w:style>
  <w:style w:type="character" w:styleId="918" w:customStyle="1">
    <w:name w:val="Font Style28"/>
    <w:uiPriority w:val="0"/>
    <w:qFormat/>
    <w:rPr>
      <w:rFonts w:ascii="Constantia" w:hAnsi="Constantia" w:cs="Constantia"/>
      <w:sz w:val="28"/>
      <w:szCs w:val="28"/>
    </w:rPr>
  </w:style>
  <w:style w:type="character" w:styleId="919" w:customStyle="1">
    <w:name w:val="Font Style29"/>
    <w:uiPriority w:val="0"/>
    <w:qFormat/>
    <w:rPr>
      <w:rFonts w:ascii="Arial" w:hAnsi="Arial" w:cs="Arial"/>
      <w:sz w:val="14"/>
      <w:szCs w:val="14"/>
    </w:rPr>
  </w:style>
  <w:style w:type="character" w:styleId="920" w:customStyle="1">
    <w:name w:val="Font Style37"/>
    <w:uiPriority w:val="0"/>
    <w:qFormat/>
    <w:rPr>
      <w:rFonts w:ascii="Arial" w:hAnsi="Arial" w:cs="Arial"/>
      <w:sz w:val="16"/>
      <w:szCs w:val="16"/>
    </w:rPr>
  </w:style>
  <w:style w:type="character" w:styleId="921" w:customStyle="1">
    <w:name w:val="Plain Text Char"/>
    <w:uiPriority w:val="0"/>
    <w:qFormat/>
    <w:rPr>
      <w:rFonts w:ascii="宋体" w:hAnsi="Courier New" w:eastAsia="宋体"/>
      <w:sz w:val="21"/>
      <w:lang w:val="en-US" w:eastAsia="zh-CN" w:bidi="ar-SA"/>
    </w:rPr>
  </w:style>
  <w:style w:type="paragraph" w:styleId="922"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923" w:customStyle="1">
    <w:name w:val="默认段落字体 Para Char Char Char Char Char Char Char Char Char1 Char Char Char Char Char Char Char"/>
    <w:basedOn w:val="870"/>
    <w:uiPriority w:val="0"/>
    <w:qFormat/>
    <w:rPr>
      <w:rFonts w:ascii="Tahoma" w:hAnsi="Tahoma"/>
      <w:sz w:val="24"/>
    </w:rPr>
  </w:style>
  <w:style w:type="paragraph" w:styleId="924" w:customStyle="1">
    <w:name w:val="Style9"/>
    <w:basedOn w:val="653"/>
    <w:uiPriority w:val="0"/>
    <w:qFormat/>
    <w:pPr>
      <w:jc w:val="left"/>
    </w:pPr>
    <w:rPr>
      <w:rFonts w:ascii="宋体"/>
      <w:sz w:val="24"/>
    </w:rPr>
  </w:style>
  <w:style w:type="paragraph" w:styleId="925" w:customStyle="1">
    <w:name w:val="Char"/>
    <w:basedOn w:val="653"/>
    <w:uiPriority w:val="0"/>
    <w:qFormat/>
    <w:pPr>
      <w:tabs>
        <w:tab w:val="left" w:pos="360" w:leader="none"/>
      </w:tabs>
    </w:pPr>
    <w:rPr>
      <w:sz w:val="24"/>
    </w:rPr>
  </w:style>
  <w:style w:type="paragraph" w:styleId="926" w:customStyle="1">
    <w:name w:val="Char Char Char1 Char Char Char Char"/>
    <w:basedOn w:val="653"/>
    <w:uiPriority w:val="0"/>
    <w:qFormat/>
    <w:pPr>
      <w:jc w:val="left"/>
      <w:spacing w:after="160" w:line="240" w:lineRule="exact"/>
      <w:widowControl/>
    </w:pPr>
    <w:rPr>
      <w:rFonts w:ascii="宋体" w:hAnsi="宋体"/>
      <w:b/>
      <w:sz w:val="28"/>
      <w:szCs w:val="28"/>
    </w:rPr>
  </w:style>
  <w:style w:type="paragraph" w:styleId="927" w:customStyle="1">
    <w:name w:val="Style10"/>
    <w:basedOn w:val="653"/>
    <w:uiPriority w:val="0"/>
    <w:qFormat/>
    <w:pPr>
      <w:jc w:val="left"/>
    </w:pPr>
    <w:rPr>
      <w:rFonts w:ascii="宋体"/>
      <w:sz w:val="24"/>
    </w:rPr>
  </w:style>
  <w:style w:type="paragraph" w:styleId="928" w:customStyle="1">
    <w:name w:val="首行缩进"/>
    <w:basedOn w:val="653"/>
    <w:uiPriority w:val="0"/>
    <w:qFormat/>
    <w:pPr>
      <w:ind w:firstLine="420"/>
      <w:spacing w:line="360" w:lineRule="auto"/>
    </w:pPr>
    <w:rPr>
      <w:sz w:val="20"/>
    </w:rPr>
  </w:style>
  <w:style w:type="paragraph" w:styleId="929" w:customStyle="1">
    <w:name w:val="普通正文"/>
    <w:basedOn w:val="653"/>
    <w:uiPriority w:val="0"/>
    <w:qFormat/>
    <w:pPr>
      <w:ind w:firstLine="480"/>
      <w:jc w:val="left"/>
      <w:spacing w:before="120" w:after="120" w:line="360" w:lineRule="auto"/>
    </w:pPr>
    <w:rPr>
      <w:rFonts w:ascii="Arial" w:hAnsi="Arial"/>
      <w:sz w:val="24"/>
    </w:rPr>
  </w:style>
  <w:style w:type="paragraph" w:styleId="930" w:customStyle="1">
    <w:name w:val="要点标题"/>
    <w:basedOn w:val="653"/>
    <w:uiPriority w:val="0"/>
    <w:qFormat/>
    <w:pPr>
      <w:numPr>
        <w:ilvl w:val="0"/>
        <w:numId w:val="1"/>
      </w:numPr>
      <w:jc w:val="left"/>
    </w:pPr>
    <w:rPr>
      <w:rFonts w:ascii="宋体" w:hAnsi="宋体"/>
      <w:b/>
      <w:sz w:val="24"/>
    </w:rPr>
  </w:style>
  <w:style w:type="paragraph" w:styleId="931" w:customStyle="1">
    <w:name w:val="文档正文"/>
    <w:basedOn w:val="653"/>
    <w:uiPriority w:val="0"/>
    <w:qFormat/>
    <w:pPr>
      <w:ind w:firstLine="567"/>
      <w:spacing w:line="480" w:lineRule="atLeast"/>
    </w:pPr>
    <w:rPr>
      <w:rFonts w:ascii="仿宋_GB2312"/>
      <w:szCs w:val="20"/>
    </w:rPr>
  </w:style>
  <w:style w:type="paragraph" w:styleId="932" w:customStyle="1">
    <w:name w:val="Char Char Char Char"/>
    <w:basedOn w:val="870"/>
    <w:uiPriority w:val="0"/>
    <w:qFormat/>
    <w:pPr>
      <w:spacing w:line="360" w:lineRule="auto"/>
    </w:pPr>
    <w:rPr>
      <w:rFonts w:ascii="Tahoma" w:hAnsi="Tahoma"/>
      <w:sz w:val="24"/>
    </w:rPr>
  </w:style>
  <w:style w:type="paragraph" w:styleId="933" w:customStyle="1">
    <w:name w:val="Char11"/>
    <w:basedOn w:val="653"/>
    <w:uiPriority w:val="0"/>
    <w:qFormat/>
    <w:pPr>
      <w:ind w:left="420" w:hanging="420"/>
      <w:jc w:val="left"/>
      <w:tabs>
        <w:tab w:val="left" w:pos="420" w:leader="none"/>
      </w:tabs>
    </w:pPr>
    <w:rPr>
      <w:szCs w:val="20"/>
    </w:rPr>
  </w:style>
  <w:style w:type="paragraph" w:styleId="934" w:customStyle="1">
    <w:name w:val="正文（无缩进）"/>
    <w:basedOn w:val="653"/>
    <w:uiPriority w:val="0"/>
    <w:qFormat/>
    <w:pPr>
      <w:spacing w:line="360" w:lineRule="auto"/>
    </w:pPr>
    <w:rPr>
      <w:rFonts w:ascii="Calibri" w:hAnsi="Calibri"/>
      <w:sz w:val="24"/>
      <w:szCs w:val="21"/>
    </w:rPr>
  </w:style>
  <w:style w:type="paragraph" w:styleId="935" w:customStyle="1">
    <w:name w:val="Style11"/>
    <w:basedOn w:val="653"/>
    <w:uiPriority w:val="0"/>
    <w:qFormat/>
    <w:pPr>
      <w:jc w:val="left"/>
      <w:spacing w:line="446" w:lineRule="exact"/>
    </w:pPr>
    <w:rPr>
      <w:rFonts w:ascii="宋体"/>
      <w:sz w:val="24"/>
    </w:rPr>
  </w:style>
  <w:style w:type="paragraph" w:styleId="936" w:customStyle="1">
    <w:name w:val="样式1"/>
    <w:basedOn w:val="653"/>
    <w:uiPriority w:val="0"/>
    <w:qFormat/>
    <w:pPr>
      <w:ind w:left="432" w:firstLine="288"/>
      <w:tabs>
        <w:tab w:val="left" w:pos="1110" w:leader="none"/>
      </w:tabs>
    </w:pPr>
    <w:rPr>
      <w:rFonts w:ascii="宋体" w:hAnsi="宋体"/>
      <w:szCs w:val="21"/>
    </w:rPr>
  </w:style>
  <w:style w:type="paragraph" w:styleId="937" w:customStyle="1">
    <w:name w:val="_Style 56"/>
    <w:basedOn w:val="870"/>
    <w:uiPriority w:val="0"/>
    <w:qFormat/>
    <w:pPr>
      <w:spacing w:line="436" w:lineRule="exact"/>
    </w:pPr>
    <w:rPr>
      <w:szCs w:val="20"/>
    </w:rPr>
  </w:style>
  <w:style w:type="paragraph" w:styleId="938" w:customStyle="1">
    <w:name w:val="Char Char1 Char Char Char Char Char Char"/>
    <w:basedOn w:val="653"/>
    <w:uiPriority w:val="0"/>
    <w:qFormat/>
    <w:pPr>
      <w:jc w:val="center"/>
      <w:widowControl/>
    </w:pPr>
    <w:rPr>
      <w:rFonts w:ascii="宋体" w:hAnsi="宋体"/>
      <w:b/>
      <w:sz w:val="24"/>
      <w:lang w:eastAsia="en-US"/>
    </w:rPr>
  </w:style>
  <w:style w:type="paragraph" w:styleId="939" w:customStyle="1">
    <w:name w:val="Char1"/>
    <w:basedOn w:val="653"/>
    <w:uiPriority w:val="0"/>
    <w:qFormat/>
    <w:pPr>
      <w:ind w:left="840" w:hanging="420"/>
      <w:tabs>
        <w:tab w:val="left" w:pos="840" w:leader="none"/>
      </w:tabs>
    </w:pPr>
    <w:rPr>
      <w:sz w:val="24"/>
    </w:rPr>
  </w:style>
  <w:style w:type="paragraph" w:styleId="940" w:customStyle="1">
    <w:name w:val="我的样式"/>
    <w:basedOn w:val="858"/>
    <w:next w:val="653"/>
    <w:uiPriority w:val="0"/>
    <w:qFormat/>
    <w:pPr>
      <w:numPr>
        <w:ilvl w:val="0"/>
        <w:numId w:val="2"/>
      </w:numPr>
      <w:spacing w:line="360" w:lineRule="auto"/>
    </w:pPr>
    <w:rPr>
      <w:rFonts w:ascii="仿宋_GB2312" w:eastAsia="仿宋_GB2312"/>
      <w:sz w:val="32"/>
      <w:szCs w:val="30"/>
    </w:rPr>
  </w:style>
  <w:style w:type="paragraph" w:styleId="941" w:customStyle="1">
    <w:name w:val="表格正文"/>
    <w:uiPriority w:val="0"/>
    <w:qFormat/>
    <w:pPr>
      <w:spacing w:line="0" w:lineRule="atLeast"/>
    </w:pPr>
    <w:rPr>
      <w:rFonts w:hint="default" w:ascii="Times New Roman" w:hAnsi="Times New Roman" w:eastAsia="宋体" w:cs="Times New Roman"/>
      <w:sz w:val="24"/>
      <w:szCs w:val="24"/>
      <w:lang w:val="en-US" w:eastAsia="zh-CN" w:bidi="he-IL"/>
    </w:rPr>
  </w:style>
  <w:style w:type="paragraph" w:styleId="942" w:customStyle="1">
    <w:name w:val="Char Char Char Char Char Char Char Char Char Char Char Char Char"/>
    <w:basedOn w:val="653"/>
    <w:uiPriority w:val="0"/>
    <w:qFormat/>
    <w:pPr>
      <w:jc w:val="left"/>
      <w:spacing w:after="160" w:line="240" w:lineRule="exact"/>
      <w:widowControl/>
    </w:pPr>
    <w:rPr>
      <w:rFonts w:ascii="Verdana" w:hAnsi="Verdana"/>
      <w:sz w:val="20"/>
      <w:szCs w:val="20"/>
      <w:lang w:eastAsia="en-US"/>
    </w:rPr>
  </w:style>
  <w:style w:type="paragraph" w:styleId="943" w:customStyle="1">
    <w:name w:val="标题1"/>
    <w:basedOn w:val="858"/>
    <w:next w:val="653"/>
    <w:uiPriority w:val="0"/>
    <w:qFormat/>
    <w:pPr>
      <w:numPr>
        <w:ilvl w:val="0"/>
        <w:numId w:val="3"/>
      </w:numPr>
      <w:jc w:val="left"/>
      <w:spacing w:line="578" w:lineRule="atLeast"/>
    </w:pPr>
  </w:style>
  <w:style w:type="paragraph" w:styleId="944" w:customStyle="1">
    <w:name w:val="正文（缩进） Char1"/>
    <w:basedOn w:val="653"/>
    <w:uiPriority w:val="0"/>
    <w:qFormat/>
    <w:pPr>
      <w:ind w:firstLine="480"/>
      <w:spacing w:before="156" w:after="156" w:line="360" w:lineRule="auto"/>
    </w:pPr>
    <w:rPr>
      <w:sz w:val="24"/>
    </w:rPr>
  </w:style>
  <w:style w:type="paragraph" w:styleId="945" w:customStyle="1">
    <w:name w:val="修订1"/>
    <w:uiPriority w:val="99"/>
    <w:semiHidden/>
    <w:qFormat/>
    <w:rPr>
      <w:rFonts w:hint="default" w:ascii="Times New Roman" w:hAnsi="Times New Roman" w:eastAsia="宋体" w:cs="Times New Roman"/>
      <w:sz w:val="21"/>
      <w:szCs w:val="24"/>
      <w:lang w:val="en-US" w:eastAsia="zh-CN" w:bidi="ar-SA"/>
    </w:rPr>
  </w:style>
  <w:style w:type="paragraph" w:styleId="946" w:customStyle="1">
    <w:name w:val="Style12"/>
    <w:basedOn w:val="653"/>
    <w:uiPriority w:val="0"/>
    <w:qFormat/>
    <w:pPr>
      <w:jc w:val="left"/>
    </w:pPr>
    <w:rPr>
      <w:rFonts w:ascii="宋体"/>
      <w:sz w:val="24"/>
    </w:rPr>
  </w:style>
  <w:style w:type="paragraph" w:styleId="947" w:customStyle="1">
    <w:name w:val="*正文"/>
    <w:basedOn w:val="867"/>
    <w:uiPriority w:val="0"/>
    <w:qFormat/>
    <w:pPr>
      <w:ind w:firstLine="200"/>
      <w:spacing w:line="360" w:lineRule="auto"/>
    </w:pPr>
    <w:rPr>
      <w:rFonts w:eastAsia="仿宋"/>
      <w:color w:val="000000"/>
      <w:sz w:val="28"/>
    </w:rPr>
  </w:style>
  <w:style w:type="character" w:styleId="948" w:customStyle="1">
    <w:name w:val="font51"/>
    <w:basedOn w:val="663"/>
    <w:uiPriority w:val="0"/>
    <w:qFormat/>
    <w:rPr>
      <w:rFonts w:hint="default" w:ascii="Times New Roman" w:hAnsi="Times New Roman" w:cs="Times New Roman"/>
      <w:color w:val="000000"/>
      <w:sz w:val="24"/>
      <w:szCs w:val="24"/>
      <w:u w:val="none"/>
    </w:rPr>
  </w:style>
  <w:style w:type="character" w:styleId="949" w:customStyle="1">
    <w:name w:val="font41"/>
    <w:basedOn w:val="663"/>
    <w:uiPriority w:val="0"/>
    <w:qFormat/>
    <w:rPr>
      <w:rFonts w:hint="eastAsia" w:ascii="仿宋" w:hAnsi="仿宋" w:eastAsia="仿宋" w:cs="仿宋"/>
      <w:color w:val="000000"/>
      <w:sz w:val="24"/>
      <w:szCs w:val="24"/>
      <w:u w:val="none"/>
    </w:rPr>
  </w:style>
  <w:style w:type="character" w:styleId="950" w:customStyle="1">
    <w:name w:val="批注框文本 Char"/>
    <w:basedOn w:val="663"/>
    <w:link w:val="675"/>
    <w:uiPriority w:val="99"/>
    <w:semiHidden/>
    <w:qFormat/>
    <w:rPr>
      <w:sz w:val="18"/>
      <w:szCs w:val="18"/>
    </w:rPr>
  </w:style>
  <w:style w:type="paragraph" w:styleId="951" w:customStyle="1">
    <w:name w:val="正文1"/>
    <w:next w:val="952"/>
    <w:uiPriority w:val="0"/>
    <w:qFormat/>
    <w:pPr>
      <w:contextualSpacing/>
      <w:ind w:firstLine="200"/>
      <w:spacing w:line="180" w:lineRule="auto"/>
    </w:pPr>
    <w:rPr>
      <w:rFonts w:ascii="Calibri" w:hAnsi="Calibri" w:eastAsia="Adobe 仿宋 Std R" w:cs="Times New Roman"/>
      <w:sz w:val="21"/>
      <w:szCs w:val="21"/>
      <w:lang w:val="en-US" w:eastAsia="zh-CN" w:bidi="ar-SA"/>
    </w:rPr>
  </w:style>
  <w:style w:type="paragraph" w:styleId="952" w:customStyle="1">
    <w:name w:val="目录 61"/>
    <w:basedOn w:val="653"/>
    <w:next w:val="653"/>
    <w:uiPriority w:val="0"/>
    <w:qFormat/>
    <w:pPr>
      <w:ind w:left="1700"/>
      <w:jc w:val="both"/>
    </w:pPr>
    <w:rPr>
      <w:rFonts w:ascii="宋体" w:hAnsi="宋体" w:cs="宋体"/>
      <w:sz w:val="21"/>
      <w:lang w:val="en-US" w:eastAsia="zh-CN" w:bidi="ar-SA"/>
    </w:rPr>
  </w:style>
  <w:style w:type="numbering" w:styleId="682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安志宽</cp:lastModifiedBy>
  <cp:revision>6</cp:revision>
  <dcterms:created xsi:type="dcterms:W3CDTF">2025-09-19T02:33:00Z</dcterms:created>
  <dcterms:modified xsi:type="dcterms:W3CDTF">2025-11-19T00:56:11Z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eyJoZGlkIjoiNzM1NWVmNzJiNTdkNDJmYzQ1ZGNiOWFjZjc3NGQyOTMiLCJ1c2VySWQiOiI0NjE3OTU5NTIifQ==</vt:lpwstr>
  </property>
  <property fmtid="{D5CDD505-2E9C-101B-9397-08002B2CF9AE}" pid="3" name="KSOProductBuildVer">
    <vt:lpwstr>2052-12.1.0.23542</vt:lpwstr>
  </property>
  <property fmtid="{D5CDD505-2E9C-101B-9397-08002B2CF9AE}" pid="4" name="ICV">
    <vt:lpwstr>9687C55612114AEFA25E02383A3698E3_13</vt:lpwstr>
  </property>
</Properties>
</file>